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4588"/>
        <w:gridCol w:w="5443"/>
      </w:tblGrid>
      <w:tr w:rsidR="0064170F" w:rsidRPr="00242496" w:rsidTr="006B5E59">
        <w:trPr>
          <w:trHeight w:val="60"/>
        </w:trPr>
        <w:tc>
          <w:tcPr>
            <w:tcW w:w="4588" w:type="dxa"/>
            <w:shd w:val="clear" w:color="auto" w:fill="auto"/>
          </w:tcPr>
          <w:p w:rsidR="0064170F" w:rsidRPr="00242496" w:rsidRDefault="00E67429" w:rsidP="00426595">
            <w:pPr>
              <w:jc w:val="center"/>
            </w:pPr>
            <w:r>
              <w:t>U</w:t>
            </w:r>
            <w:r w:rsidR="0064170F" w:rsidRPr="00E41518">
              <w:t>BND TỈNH NINH THUẬN</w:t>
            </w:r>
          </w:p>
        </w:tc>
        <w:tc>
          <w:tcPr>
            <w:tcW w:w="5443" w:type="dxa"/>
            <w:shd w:val="clear" w:color="auto" w:fill="auto"/>
          </w:tcPr>
          <w:p w:rsidR="0064170F" w:rsidRPr="0021157A" w:rsidRDefault="0064170F" w:rsidP="00426595">
            <w:pPr>
              <w:ind w:left="-108" w:right="32"/>
              <w:jc w:val="center"/>
              <w:rPr>
                <w:b/>
                <w:color w:val="000000"/>
                <w:spacing w:val="-10"/>
                <w:w w:val="96"/>
                <w:sz w:val="26"/>
                <w:szCs w:val="26"/>
              </w:rPr>
            </w:pPr>
            <w:r w:rsidRPr="0021157A">
              <w:rPr>
                <w:b/>
                <w:color w:val="000000"/>
                <w:spacing w:val="-10"/>
                <w:w w:val="96"/>
                <w:sz w:val="26"/>
                <w:szCs w:val="26"/>
              </w:rPr>
              <w:t>CỘNG HÒA XÃ HỘI CHỦ NGHĨA VIỆT NAM</w:t>
            </w:r>
          </w:p>
        </w:tc>
      </w:tr>
      <w:tr w:rsidR="0064170F" w:rsidRPr="00242496" w:rsidTr="006B5E59">
        <w:trPr>
          <w:trHeight w:val="86"/>
        </w:trPr>
        <w:tc>
          <w:tcPr>
            <w:tcW w:w="4588" w:type="dxa"/>
            <w:shd w:val="clear" w:color="auto" w:fill="auto"/>
          </w:tcPr>
          <w:p w:rsidR="0064170F" w:rsidRPr="0021157A" w:rsidRDefault="0064170F" w:rsidP="00426595">
            <w:pPr>
              <w:ind w:right="-108"/>
              <w:jc w:val="center"/>
              <w:rPr>
                <w:color w:val="000000"/>
                <w:spacing w:val="-8"/>
                <w:w w:val="97"/>
              </w:rPr>
            </w:pPr>
            <w:r w:rsidRPr="0021157A">
              <w:rPr>
                <w:b/>
                <w:color w:val="000000"/>
                <w:spacing w:val="-8"/>
                <w:w w:val="97"/>
                <w:sz w:val="26"/>
                <w:szCs w:val="26"/>
              </w:rPr>
              <w:t>SỞ VĂN HÓA, THỂ THAO VÀ DU LỊCH</w:t>
            </w:r>
          </w:p>
        </w:tc>
        <w:tc>
          <w:tcPr>
            <w:tcW w:w="5443" w:type="dxa"/>
            <w:shd w:val="clear" w:color="auto" w:fill="auto"/>
            <w:vAlign w:val="center"/>
          </w:tcPr>
          <w:p w:rsidR="0064170F" w:rsidRPr="007C2039" w:rsidRDefault="0064170F" w:rsidP="00426595">
            <w:pPr>
              <w:ind w:left="-108" w:right="32"/>
              <w:jc w:val="center"/>
              <w:rPr>
                <w:i/>
                <w:color w:val="000000"/>
                <w:lang w:val="vi-VN"/>
              </w:rPr>
            </w:pPr>
            <w:r w:rsidRPr="007C2039">
              <w:rPr>
                <w:b/>
                <w:color w:val="000000"/>
                <w:szCs w:val="26"/>
                <w:lang w:val="vi-VN"/>
              </w:rPr>
              <w:t>Độc lập - Tự do - Hạnh phúc</w:t>
            </w:r>
          </w:p>
        </w:tc>
      </w:tr>
      <w:tr w:rsidR="0064170F" w:rsidRPr="007505B2" w:rsidTr="006B5E59">
        <w:trPr>
          <w:trHeight w:val="117"/>
        </w:trPr>
        <w:tc>
          <w:tcPr>
            <w:tcW w:w="4588" w:type="dxa"/>
            <w:shd w:val="clear" w:color="auto" w:fill="auto"/>
          </w:tcPr>
          <w:p w:rsidR="0064170F" w:rsidRPr="007505B2" w:rsidRDefault="00EE6BC0" w:rsidP="00426595">
            <w:pPr>
              <w:ind w:right="-108"/>
              <w:jc w:val="both"/>
              <w:rPr>
                <w:color w:val="000000"/>
                <w:sz w:val="26"/>
                <w:szCs w:val="26"/>
              </w:rPr>
            </w:pPr>
            <w:r>
              <w:rPr>
                <w:b/>
                <w:noProof/>
                <w:color w:val="000000"/>
                <w:sz w:val="26"/>
                <w:szCs w:val="26"/>
              </w:rPr>
              <mc:AlternateContent>
                <mc:Choice Requires="wps">
                  <w:drawing>
                    <wp:anchor distT="4294967294" distB="4294967294" distL="114300" distR="114300" simplePos="0" relativeHeight="251656704" behindDoc="0" locked="0" layoutInCell="1" allowOverlap="1">
                      <wp:simplePos x="0" y="0"/>
                      <wp:positionH relativeFrom="margin">
                        <wp:posOffset>949325</wp:posOffset>
                      </wp:positionH>
                      <wp:positionV relativeFrom="paragraph">
                        <wp:posOffset>24129</wp:posOffset>
                      </wp:positionV>
                      <wp:extent cx="800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457EDB"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4.75pt,1.9pt" to="137.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">
                      <o:lock v:ext="edit" shapetype="f"/>
                      <w10:wrap anchorx="margin"/>
                    </v:line>
                  </w:pict>
                </mc:Fallback>
              </mc:AlternateContent>
            </w:r>
          </w:p>
        </w:tc>
        <w:tc>
          <w:tcPr>
            <w:tcW w:w="5443" w:type="dxa"/>
            <w:shd w:val="clear" w:color="auto" w:fill="auto"/>
            <w:vAlign w:val="center"/>
          </w:tcPr>
          <w:p w:rsidR="0064170F" w:rsidRPr="007C2039" w:rsidRDefault="00EE6BC0" w:rsidP="00426595">
            <w:pPr>
              <w:ind w:left="-108" w:right="32"/>
              <w:jc w:val="center"/>
              <w:rPr>
                <w:i/>
                <w:color w:val="000000"/>
                <w:sz w:val="26"/>
                <w:szCs w:val="26"/>
                <w:lang w:val="vi-VN"/>
              </w:rPr>
            </w:pPr>
            <w:r>
              <w:rPr>
                <w:b/>
                <w:noProof/>
                <w:color w:val="000000"/>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675005</wp:posOffset>
                      </wp:positionH>
                      <wp:positionV relativeFrom="paragraph">
                        <wp:posOffset>18415</wp:posOffset>
                      </wp:positionV>
                      <wp:extent cx="1856740" cy="635"/>
                      <wp:effectExtent l="10795" t="13335" r="8890" b="5080"/>
                      <wp:wrapNone/>
                      <wp:docPr id="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56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367065" id="Đường nối Thẳng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45pt" to="19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">
                      <o:lock v:ext="edit" shapetype="f"/>
                    </v:line>
                  </w:pict>
                </mc:Fallback>
              </mc:AlternateContent>
            </w:r>
          </w:p>
        </w:tc>
      </w:tr>
      <w:tr w:rsidR="0064170F" w:rsidRPr="007505B2" w:rsidTr="006B5E59">
        <w:trPr>
          <w:trHeight w:val="343"/>
        </w:trPr>
        <w:tc>
          <w:tcPr>
            <w:tcW w:w="4588" w:type="dxa"/>
            <w:shd w:val="clear" w:color="auto" w:fill="auto"/>
          </w:tcPr>
          <w:p w:rsidR="0064170F" w:rsidRPr="00EF6CCB" w:rsidRDefault="0064170F" w:rsidP="00426595">
            <w:pPr>
              <w:ind w:right="-108"/>
              <w:jc w:val="center"/>
              <w:rPr>
                <w:color w:val="000000"/>
                <w:sz w:val="26"/>
                <w:szCs w:val="26"/>
              </w:rPr>
            </w:pPr>
            <w:r w:rsidRPr="007C2039">
              <w:rPr>
                <w:color w:val="000000"/>
                <w:sz w:val="26"/>
                <w:szCs w:val="26"/>
                <w:lang w:val="vi-VN"/>
              </w:rPr>
              <w:t>Số:</w:t>
            </w:r>
            <w:r w:rsidRPr="00EF6CCB">
              <w:rPr>
                <w:color w:val="000000"/>
                <w:sz w:val="26"/>
                <w:szCs w:val="26"/>
              </w:rPr>
              <w:t xml:space="preserve">     /BC-SVHTTDL</w:t>
            </w:r>
          </w:p>
        </w:tc>
        <w:tc>
          <w:tcPr>
            <w:tcW w:w="5443" w:type="dxa"/>
            <w:shd w:val="clear" w:color="auto" w:fill="auto"/>
            <w:vAlign w:val="center"/>
          </w:tcPr>
          <w:p w:rsidR="0064170F" w:rsidRPr="007C2039" w:rsidRDefault="0064170F" w:rsidP="00804511">
            <w:pPr>
              <w:ind w:left="-108" w:right="432"/>
              <w:jc w:val="right"/>
              <w:rPr>
                <w:i/>
                <w:color w:val="000000"/>
                <w:sz w:val="26"/>
                <w:szCs w:val="26"/>
                <w:lang w:val="vi-VN"/>
              </w:rPr>
            </w:pPr>
            <w:r w:rsidRPr="007C2039">
              <w:rPr>
                <w:i/>
                <w:color w:val="000000"/>
                <w:sz w:val="26"/>
                <w:szCs w:val="26"/>
                <w:lang w:val="vi-VN"/>
              </w:rPr>
              <w:t xml:space="preserve">Ninh Thuận, ngày      tháng </w:t>
            </w:r>
            <w:r w:rsidR="000E51AE" w:rsidRPr="007C2039">
              <w:rPr>
                <w:i/>
                <w:color w:val="000000"/>
                <w:sz w:val="26"/>
                <w:szCs w:val="26"/>
                <w:lang w:val="vi-VN"/>
              </w:rPr>
              <w:t>1</w:t>
            </w:r>
            <w:r w:rsidR="00F92A71" w:rsidRPr="007C2039">
              <w:rPr>
                <w:i/>
                <w:color w:val="000000"/>
                <w:sz w:val="26"/>
                <w:szCs w:val="26"/>
                <w:lang w:val="vi-VN"/>
              </w:rPr>
              <w:t>1</w:t>
            </w:r>
            <w:r w:rsidRPr="007C2039">
              <w:rPr>
                <w:i/>
                <w:color w:val="000000"/>
                <w:sz w:val="26"/>
                <w:szCs w:val="26"/>
                <w:lang w:val="vi-VN"/>
              </w:rPr>
              <w:t xml:space="preserve"> năm 202</w:t>
            </w:r>
            <w:r w:rsidR="00495E21" w:rsidRPr="007C2039">
              <w:rPr>
                <w:i/>
                <w:color w:val="000000"/>
                <w:sz w:val="26"/>
                <w:szCs w:val="26"/>
                <w:lang w:val="vi-VN"/>
              </w:rPr>
              <w:t>4</w:t>
            </w:r>
          </w:p>
        </w:tc>
      </w:tr>
    </w:tbl>
    <w:p w:rsidR="0064170F" w:rsidRDefault="0064170F" w:rsidP="0064170F">
      <w:pPr>
        <w:jc w:val="center"/>
        <w:rPr>
          <w:b/>
          <w:sz w:val="28"/>
          <w:szCs w:val="28"/>
          <w:lang w:val="nl-NL"/>
        </w:rPr>
      </w:pPr>
    </w:p>
    <w:p w:rsidR="00665DA5" w:rsidRPr="009B2B26" w:rsidRDefault="00665DA5" w:rsidP="00665DA5">
      <w:pPr>
        <w:jc w:val="center"/>
        <w:rPr>
          <w:b/>
          <w:sz w:val="28"/>
          <w:szCs w:val="28"/>
          <w:lang w:val="nl-NL"/>
        </w:rPr>
      </w:pPr>
      <w:r w:rsidRPr="009B2B26">
        <w:rPr>
          <w:b/>
          <w:sz w:val="28"/>
          <w:szCs w:val="28"/>
          <w:lang w:val="nl-NL"/>
        </w:rPr>
        <w:t>BÁO CÁO</w:t>
      </w:r>
    </w:p>
    <w:p w:rsidR="006529AC" w:rsidRDefault="008F0E46" w:rsidP="00665DA5">
      <w:pPr>
        <w:jc w:val="center"/>
        <w:rPr>
          <w:b/>
          <w:sz w:val="28"/>
          <w:szCs w:val="28"/>
          <w:lang w:val="nl-NL"/>
        </w:rPr>
      </w:pPr>
      <w:r>
        <w:rPr>
          <w:b/>
          <w:sz w:val="28"/>
          <w:szCs w:val="28"/>
          <w:lang w:val="nl-NL"/>
        </w:rPr>
        <w:t>Kết quả c</w:t>
      </w:r>
      <w:r w:rsidR="00EF6CCB">
        <w:rPr>
          <w:b/>
          <w:sz w:val="28"/>
          <w:szCs w:val="28"/>
          <w:lang w:val="nl-NL"/>
        </w:rPr>
        <w:t xml:space="preserve">ông tác văn hóa, thể thao và du lịch </w:t>
      </w:r>
      <w:r w:rsidR="009F1894">
        <w:rPr>
          <w:b/>
          <w:sz w:val="28"/>
          <w:szCs w:val="28"/>
          <w:lang w:val="nl-NL"/>
        </w:rPr>
        <w:t>năm</w:t>
      </w:r>
      <w:r w:rsidR="000E51AE">
        <w:rPr>
          <w:b/>
          <w:sz w:val="28"/>
          <w:szCs w:val="28"/>
          <w:lang w:val="nl-NL"/>
        </w:rPr>
        <w:t xml:space="preserve"> 202</w:t>
      </w:r>
      <w:r w:rsidR="00495E21">
        <w:rPr>
          <w:b/>
          <w:sz w:val="28"/>
          <w:szCs w:val="28"/>
          <w:lang w:val="nl-NL"/>
        </w:rPr>
        <w:t>4</w:t>
      </w:r>
      <w:r>
        <w:rPr>
          <w:b/>
          <w:sz w:val="28"/>
          <w:szCs w:val="28"/>
          <w:lang w:val="nl-NL"/>
        </w:rPr>
        <w:t>;</w:t>
      </w:r>
    </w:p>
    <w:p w:rsidR="009F1894" w:rsidRDefault="000E51AE" w:rsidP="00665DA5">
      <w:pPr>
        <w:jc w:val="center"/>
        <w:rPr>
          <w:b/>
          <w:sz w:val="28"/>
          <w:szCs w:val="28"/>
          <w:lang w:val="nl-NL"/>
        </w:rPr>
      </w:pPr>
      <w:r>
        <w:rPr>
          <w:b/>
          <w:sz w:val="28"/>
          <w:szCs w:val="28"/>
          <w:lang w:val="nl-NL"/>
        </w:rPr>
        <w:t>P</w:t>
      </w:r>
      <w:r w:rsidR="009F1894">
        <w:rPr>
          <w:b/>
          <w:sz w:val="28"/>
          <w:szCs w:val="28"/>
          <w:lang w:val="nl-NL"/>
        </w:rPr>
        <w:t>hương hướng</w:t>
      </w:r>
      <w:r>
        <w:rPr>
          <w:b/>
          <w:sz w:val="28"/>
          <w:szCs w:val="28"/>
          <w:lang w:val="nl-NL"/>
        </w:rPr>
        <w:t>,</w:t>
      </w:r>
      <w:r w:rsidR="009F1894">
        <w:rPr>
          <w:b/>
          <w:sz w:val="28"/>
          <w:szCs w:val="28"/>
          <w:lang w:val="nl-NL"/>
        </w:rPr>
        <w:t xml:space="preserve"> nhiệm vụ </w:t>
      </w:r>
      <w:r>
        <w:rPr>
          <w:b/>
          <w:sz w:val="28"/>
          <w:szCs w:val="28"/>
          <w:lang w:val="nl-NL"/>
        </w:rPr>
        <w:t>trọng tâm</w:t>
      </w:r>
      <w:r w:rsidR="009F1894">
        <w:rPr>
          <w:b/>
          <w:sz w:val="28"/>
          <w:szCs w:val="28"/>
          <w:lang w:val="nl-NL"/>
        </w:rPr>
        <w:t xml:space="preserve"> năm 202</w:t>
      </w:r>
      <w:r w:rsidR="00495E21">
        <w:rPr>
          <w:b/>
          <w:sz w:val="28"/>
          <w:szCs w:val="28"/>
          <w:lang w:val="nl-NL"/>
        </w:rPr>
        <w:t>5</w:t>
      </w:r>
    </w:p>
    <w:p w:rsidR="00C64CA6" w:rsidRDefault="00C64CA6" w:rsidP="00665DA5">
      <w:pPr>
        <w:jc w:val="center"/>
        <w:rPr>
          <w:b/>
          <w:sz w:val="28"/>
          <w:szCs w:val="28"/>
          <w:lang w:val="nl-NL"/>
        </w:rPr>
      </w:pPr>
      <w:r>
        <w:rPr>
          <w:b/>
          <w:sz w:val="28"/>
          <w:szCs w:val="28"/>
          <w:lang w:val="nl-NL"/>
        </w:rPr>
        <w:t>(Phục vụ Hội nghị Tổng kết Ngành)</w:t>
      </w:r>
    </w:p>
    <w:p w:rsidR="00665DA5" w:rsidRPr="004F64E1" w:rsidRDefault="00EE6BC0" w:rsidP="00665DA5">
      <w:pPr>
        <w:jc w:val="center"/>
        <w:rPr>
          <w:sz w:val="28"/>
          <w:szCs w:val="28"/>
          <w:lang w:val="nl-NL"/>
        </w:rPr>
      </w:pPr>
      <w:r>
        <w:rPr>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2366010</wp:posOffset>
                </wp:positionH>
                <wp:positionV relativeFrom="paragraph">
                  <wp:posOffset>74929</wp:posOffset>
                </wp:positionV>
                <wp:extent cx="1531620" cy="0"/>
                <wp:effectExtent l="0" t="0" r="1143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1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40C3EA"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3pt,5.9pt" to="306.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">
                <o:lock v:ext="edit" shapetype="f"/>
              </v:line>
            </w:pict>
          </mc:Fallback>
        </mc:AlternateContent>
      </w:r>
    </w:p>
    <w:p w:rsidR="00CA3F0F" w:rsidRDefault="0051403C" w:rsidP="00FE3B5C">
      <w:pPr>
        <w:spacing w:before="120" w:after="120"/>
        <w:ind w:firstLine="567"/>
        <w:jc w:val="both"/>
        <w:rPr>
          <w:sz w:val="28"/>
          <w:szCs w:val="28"/>
          <w:lang w:val="nl-NL"/>
        </w:rPr>
      </w:pPr>
      <w:r w:rsidRPr="00A62426">
        <w:rPr>
          <w:sz w:val="28"/>
          <w:szCs w:val="28"/>
          <w:lang w:val="nl-NL"/>
        </w:rPr>
        <w:t xml:space="preserve">Thực hiện </w:t>
      </w:r>
      <w:r w:rsidR="00C8782D" w:rsidRPr="00C8782D">
        <w:rPr>
          <w:sz w:val="28"/>
          <w:szCs w:val="28"/>
          <w:lang w:val="nl-NL"/>
        </w:rPr>
        <w:t>Quyết định số 36/QĐ-UBND ngày 12/01/2024 của UBND tỉnh về ban hành Kế hoạch triển khai những nhiệm vụ, giải pháp chủ yếu thực hiện Kế hoạch phát triển kinh tế - xã hội và dự toán ngân sách Nhà nước trên địa bàn tỉnh năm 2024</w:t>
      </w:r>
      <w:r w:rsidR="00C8782D">
        <w:rPr>
          <w:sz w:val="28"/>
          <w:szCs w:val="28"/>
          <w:lang w:val="nl-NL"/>
        </w:rPr>
        <w:t>;</w:t>
      </w:r>
    </w:p>
    <w:p w:rsidR="00C8782D" w:rsidRPr="00A62426" w:rsidRDefault="00413E2E" w:rsidP="002970B1">
      <w:pPr>
        <w:spacing w:before="120" w:after="120"/>
        <w:ind w:firstLine="567"/>
        <w:jc w:val="both"/>
        <w:rPr>
          <w:sz w:val="28"/>
          <w:szCs w:val="28"/>
          <w:lang w:val="nl-NL"/>
        </w:rPr>
      </w:pPr>
      <w:r>
        <w:rPr>
          <w:sz w:val="28"/>
          <w:szCs w:val="28"/>
          <w:lang w:val="nl-NL"/>
        </w:rPr>
        <w:t xml:space="preserve">Thực hiện </w:t>
      </w:r>
      <w:r w:rsidR="002970B1">
        <w:rPr>
          <w:sz w:val="28"/>
          <w:szCs w:val="28"/>
          <w:lang w:val="nl-NL"/>
        </w:rPr>
        <w:t xml:space="preserve">Công văn số 5911/UBND-KTTH </w:t>
      </w:r>
      <w:r>
        <w:rPr>
          <w:sz w:val="28"/>
          <w:szCs w:val="28"/>
          <w:lang w:val="nl-NL"/>
        </w:rPr>
        <w:t xml:space="preserve">ngày </w:t>
      </w:r>
      <w:r w:rsidR="002970B1">
        <w:rPr>
          <w:sz w:val="28"/>
          <w:szCs w:val="28"/>
          <w:lang w:val="nl-NL"/>
        </w:rPr>
        <w:t>13/12</w:t>
      </w:r>
      <w:r>
        <w:rPr>
          <w:sz w:val="28"/>
          <w:szCs w:val="28"/>
          <w:lang w:val="nl-NL"/>
        </w:rPr>
        <w:t xml:space="preserve">/2024 của </w:t>
      </w:r>
      <w:r w:rsidR="002970B1">
        <w:rPr>
          <w:sz w:val="28"/>
          <w:szCs w:val="28"/>
          <w:lang w:val="nl-NL"/>
        </w:rPr>
        <w:t>Ủy ban nhân dân</w:t>
      </w:r>
      <w:r>
        <w:rPr>
          <w:sz w:val="28"/>
          <w:szCs w:val="28"/>
          <w:lang w:val="nl-NL"/>
        </w:rPr>
        <w:t xml:space="preserve"> về </w:t>
      </w:r>
      <w:r w:rsidR="002970B1" w:rsidRPr="002970B1">
        <w:rPr>
          <w:sz w:val="28"/>
          <w:szCs w:val="28"/>
          <w:lang w:val="nl-NL"/>
        </w:rPr>
        <w:t>tổ chức hội nghị tổng kết năm 2024, triển khai nhiệm vụ năm 2025</w:t>
      </w:r>
      <w:r w:rsidR="00F03FBF">
        <w:rPr>
          <w:sz w:val="28"/>
          <w:szCs w:val="28"/>
          <w:lang w:val="nl-NL"/>
        </w:rPr>
        <w:t xml:space="preserve">; </w:t>
      </w:r>
      <w:r w:rsidR="00366CF9" w:rsidRPr="00366CF9">
        <w:rPr>
          <w:sz w:val="28"/>
          <w:szCs w:val="28"/>
          <w:lang w:val="nl-NL"/>
        </w:rPr>
        <w:t>Sở Văn hóa, Thể thao và Du lịch tỉnh Ninh Thuận báo cáo kết quả thực hiện công tác văn hóa, thể thao và du lịch năm 202</w:t>
      </w:r>
      <w:r w:rsidR="00366CF9">
        <w:rPr>
          <w:sz w:val="28"/>
          <w:szCs w:val="28"/>
          <w:lang w:val="nl-NL"/>
        </w:rPr>
        <w:t>4</w:t>
      </w:r>
      <w:r w:rsidR="00366CF9" w:rsidRPr="00366CF9">
        <w:rPr>
          <w:sz w:val="28"/>
          <w:szCs w:val="28"/>
          <w:lang w:val="nl-NL"/>
        </w:rPr>
        <w:t>;</w:t>
      </w:r>
      <w:r w:rsidR="00366CF9">
        <w:rPr>
          <w:sz w:val="28"/>
          <w:szCs w:val="28"/>
          <w:lang w:val="nl-NL"/>
        </w:rPr>
        <w:t xml:space="preserve"> phương hướng, nhiệm vụ năm 2025</w:t>
      </w:r>
      <w:r w:rsidR="00366CF9" w:rsidRPr="00366CF9">
        <w:rPr>
          <w:sz w:val="28"/>
          <w:szCs w:val="28"/>
          <w:lang w:val="nl-NL"/>
        </w:rPr>
        <w:t xml:space="preserve"> </w:t>
      </w:r>
      <w:r w:rsidR="002970B1">
        <w:rPr>
          <w:sz w:val="28"/>
          <w:szCs w:val="28"/>
          <w:lang w:val="nl-NL"/>
        </w:rPr>
        <w:t xml:space="preserve">phục vụ Hội nghị tổng kết Ngành </w:t>
      </w:r>
      <w:r w:rsidR="00366CF9" w:rsidRPr="00366CF9">
        <w:rPr>
          <w:sz w:val="28"/>
          <w:szCs w:val="28"/>
          <w:lang w:val="nl-NL"/>
        </w:rPr>
        <w:t>như sau:</w:t>
      </w:r>
    </w:p>
    <w:p w:rsidR="00772037" w:rsidRPr="00772037" w:rsidRDefault="00772037" w:rsidP="00FE3B5C">
      <w:pPr>
        <w:jc w:val="center"/>
        <w:rPr>
          <w:b/>
          <w:sz w:val="16"/>
          <w:szCs w:val="28"/>
          <w:lang w:val="nl-NL"/>
        </w:rPr>
      </w:pPr>
    </w:p>
    <w:p w:rsidR="00C17F57" w:rsidRPr="00A62426" w:rsidRDefault="00C17F57" w:rsidP="00FE3B5C">
      <w:pPr>
        <w:jc w:val="center"/>
        <w:rPr>
          <w:b/>
          <w:sz w:val="28"/>
          <w:szCs w:val="28"/>
          <w:lang w:val="nl-NL"/>
        </w:rPr>
      </w:pPr>
      <w:r w:rsidRPr="00A62426">
        <w:rPr>
          <w:b/>
          <w:sz w:val="28"/>
          <w:szCs w:val="28"/>
          <w:lang w:val="nl-NL"/>
        </w:rPr>
        <w:t>Phần thứ nhất</w:t>
      </w:r>
    </w:p>
    <w:p w:rsidR="00C17F57" w:rsidRDefault="00C17F57" w:rsidP="00FE3B5C">
      <w:pPr>
        <w:jc w:val="center"/>
        <w:rPr>
          <w:b/>
          <w:sz w:val="28"/>
          <w:szCs w:val="28"/>
          <w:lang w:val="nl-NL"/>
        </w:rPr>
      </w:pPr>
      <w:r w:rsidRPr="00A62426">
        <w:rPr>
          <w:b/>
          <w:sz w:val="28"/>
          <w:szCs w:val="28"/>
          <w:lang w:val="nl-NL"/>
        </w:rPr>
        <w:t>KẾT QUẢ THỰC HIỆN NHIỆM VỤ NĂM 202</w:t>
      </w:r>
      <w:r w:rsidR="00047C86">
        <w:rPr>
          <w:b/>
          <w:sz w:val="28"/>
          <w:szCs w:val="28"/>
          <w:lang w:val="nl-NL"/>
        </w:rPr>
        <w:t>4</w:t>
      </w:r>
    </w:p>
    <w:p w:rsidR="00772037" w:rsidRPr="00772037" w:rsidRDefault="00772037" w:rsidP="00FE3B5C">
      <w:pPr>
        <w:jc w:val="center"/>
        <w:rPr>
          <w:b/>
          <w:sz w:val="26"/>
          <w:szCs w:val="28"/>
          <w:lang w:val="nl-NL"/>
        </w:rPr>
      </w:pPr>
    </w:p>
    <w:p w:rsidR="0035111F" w:rsidRPr="00A62426" w:rsidRDefault="0035111F" w:rsidP="00FE3B5C">
      <w:pPr>
        <w:spacing w:before="120" w:after="120"/>
        <w:ind w:firstLine="567"/>
        <w:jc w:val="both"/>
        <w:rPr>
          <w:sz w:val="28"/>
          <w:szCs w:val="28"/>
          <w:lang w:val="nl-NL"/>
        </w:rPr>
      </w:pPr>
      <w:r w:rsidRPr="00A62426">
        <w:rPr>
          <w:sz w:val="28"/>
          <w:szCs w:val="28"/>
          <w:lang w:val="nl-NL"/>
        </w:rPr>
        <w:t>Năm 202</w:t>
      </w:r>
      <w:r w:rsidR="00047C86">
        <w:rPr>
          <w:sz w:val="28"/>
          <w:szCs w:val="28"/>
          <w:lang w:val="nl-NL"/>
        </w:rPr>
        <w:t>4</w:t>
      </w:r>
      <w:r w:rsidR="00FC27EA">
        <w:rPr>
          <w:sz w:val="28"/>
          <w:szCs w:val="28"/>
          <w:lang w:val="nl-NL"/>
        </w:rPr>
        <w:t xml:space="preserve"> l</w:t>
      </w:r>
      <w:r w:rsidR="00FC27EA" w:rsidRPr="00FC27EA">
        <w:rPr>
          <w:sz w:val="28"/>
          <w:szCs w:val="28"/>
          <w:lang w:val="nl-NL"/>
        </w:rPr>
        <w:t>à năm tăng tốc, bứt phá, có ý nghĩa đặc biệt quan trọng trong việc thực hiện thắng lợ</w:t>
      </w:r>
      <w:r w:rsidR="00FA182D">
        <w:rPr>
          <w:sz w:val="28"/>
          <w:szCs w:val="28"/>
          <w:lang w:val="nl-NL"/>
        </w:rPr>
        <w:t>i Kế hoạch phát triển kinh tế-</w:t>
      </w:r>
      <w:r w:rsidR="00FC27EA" w:rsidRPr="00FC27EA">
        <w:rPr>
          <w:sz w:val="28"/>
          <w:szCs w:val="28"/>
          <w:lang w:val="nl-NL"/>
        </w:rPr>
        <w:t>xã hội 5 năm 2021-2025</w:t>
      </w:r>
      <w:r w:rsidRPr="00A62426">
        <w:rPr>
          <w:sz w:val="28"/>
          <w:szCs w:val="28"/>
          <w:lang w:val="nl-NL"/>
        </w:rPr>
        <w:t xml:space="preserve">. Với ý nghĩa đó, lãnh đạo Sở Văn hóa, Thể thao và Du lịch </w:t>
      </w:r>
      <w:r w:rsidR="00A33280">
        <w:rPr>
          <w:sz w:val="28"/>
          <w:szCs w:val="28"/>
          <w:lang w:val="nl-NL"/>
        </w:rPr>
        <w:t xml:space="preserve">(VHTTDL) </w:t>
      </w:r>
      <w:r w:rsidRPr="00A62426">
        <w:rPr>
          <w:sz w:val="28"/>
          <w:szCs w:val="28"/>
          <w:lang w:val="nl-NL"/>
        </w:rPr>
        <w:t xml:space="preserve">đã xác định trách nhiệm và tập trung chỉ đạo, điều hành thực hiện nhiệm vụ một cách quyết liệt với phương châm hành động </w:t>
      </w:r>
      <w:r w:rsidRPr="00A62426">
        <w:rPr>
          <w:i/>
          <w:sz w:val="28"/>
          <w:szCs w:val="28"/>
          <w:lang w:val="nl-NL"/>
        </w:rPr>
        <w:t>“</w:t>
      </w:r>
      <w:r w:rsidR="00FC27EA" w:rsidRPr="00FC27EA">
        <w:rPr>
          <w:i/>
          <w:sz w:val="28"/>
          <w:szCs w:val="28"/>
          <w:lang w:val="nl-NL"/>
        </w:rPr>
        <w:t>Đoàn kết kỷ cương, chủ động linh hoạt, tăng tốc hiệu quả</w:t>
      </w:r>
      <w:r w:rsidRPr="00A62426">
        <w:rPr>
          <w:i/>
          <w:sz w:val="28"/>
          <w:szCs w:val="28"/>
          <w:lang w:val="nl-NL"/>
        </w:rPr>
        <w:t>”</w:t>
      </w:r>
      <w:r w:rsidRPr="00A62426">
        <w:rPr>
          <w:sz w:val="28"/>
          <w:szCs w:val="28"/>
          <w:lang w:val="nl-NL"/>
        </w:rPr>
        <w:t xml:space="preserve">, </w:t>
      </w:r>
      <w:r w:rsidR="00065770" w:rsidRPr="00065770">
        <w:rPr>
          <w:sz w:val="28"/>
          <w:szCs w:val="28"/>
          <w:lang w:val="nl-NL"/>
        </w:rPr>
        <w:t>để tập trung lãnh đạo triển khai thực hiện các nhiệm vụ của ngành đạt được nhiều kết quả trên các lĩnh vực, cụ thể</w:t>
      </w:r>
      <w:r w:rsidRPr="00A62426">
        <w:rPr>
          <w:sz w:val="28"/>
          <w:szCs w:val="28"/>
          <w:lang w:val="nl-NL"/>
        </w:rPr>
        <w:t>:</w:t>
      </w:r>
    </w:p>
    <w:p w:rsidR="000A0AD5" w:rsidRPr="00A62426" w:rsidRDefault="00FE6226" w:rsidP="00FE3B5C">
      <w:pPr>
        <w:spacing w:before="120" w:after="120"/>
        <w:ind w:firstLine="567"/>
        <w:jc w:val="both"/>
        <w:rPr>
          <w:b/>
          <w:sz w:val="28"/>
          <w:szCs w:val="28"/>
          <w:lang w:val="nl-NL"/>
        </w:rPr>
      </w:pPr>
      <w:r w:rsidRPr="00A62426">
        <w:rPr>
          <w:b/>
          <w:sz w:val="28"/>
          <w:szCs w:val="28"/>
          <w:lang w:val="nl-NL"/>
        </w:rPr>
        <w:t>I. CÔNG</w:t>
      </w:r>
      <w:r w:rsidR="00DD74D9">
        <w:rPr>
          <w:b/>
          <w:sz w:val="28"/>
          <w:szCs w:val="28"/>
          <w:lang w:val="nl-NL"/>
        </w:rPr>
        <w:t xml:space="preserve"> TÁC CHỈ ĐẠO, ĐIỀU HÀNH NĂM 2024</w:t>
      </w:r>
    </w:p>
    <w:p w:rsidR="00E31E4F" w:rsidRDefault="00FE6226" w:rsidP="00FE3B5C">
      <w:pPr>
        <w:spacing w:before="120" w:after="120"/>
        <w:ind w:firstLine="567"/>
        <w:jc w:val="both"/>
        <w:rPr>
          <w:b/>
          <w:sz w:val="28"/>
          <w:szCs w:val="28"/>
          <w:lang w:val="nl-NL"/>
        </w:rPr>
      </w:pPr>
      <w:r w:rsidRPr="00A62426">
        <w:rPr>
          <w:b/>
          <w:sz w:val="28"/>
          <w:szCs w:val="28"/>
          <w:lang w:val="nl-NL"/>
        </w:rPr>
        <w:t xml:space="preserve">1. </w:t>
      </w:r>
      <w:r w:rsidR="00A7608A" w:rsidRPr="00A62426">
        <w:rPr>
          <w:b/>
          <w:sz w:val="28"/>
          <w:szCs w:val="28"/>
          <w:lang w:val="nl-NL"/>
        </w:rPr>
        <w:t>Công tác tham mưu, xây d</w:t>
      </w:r>
      <w:r w:rsidR="000A0AD5" w:rsidRPr="00A62426">
        <w:rPr>
          <w:b/>
          <w:sz w:val="28"/>
          <w:szCs w:val="28"/>
          <w:lang w:val="nl-NL"/>
        </w:rPr>
        <w:t>ựng và ban hành văn bản:</w:t>
      </w:r>
    </w:p>
    <w:p w:rsidR="0000154B" w:rsidRPr="00E67429" w:rsidRDefault="00E31E4F" w:rsidP="00FE3B5C">
      <w:pPr>
        <w:spacing w:before="120" w:after="120"/>
        <w:ind w:firstLine="567"/>
        <w:jc w:val="both"/>
        <w:rPr>
          <w:spacing w:val="-4"/>
          <w:sz w:val="28"/>
          <w:szCs w:val="28"/>
          <w:lang w:val="nl-NL"/>
        </w:rPr>
      </w:pPr>
      <w:r w:rsidRPr="00E31E4F">
        <w:rPr>
          <w:sz w:val="28"/>
          <w:szCs w:val="28"/>
          <w:lang w:val="nl-NL"/>
        </w:rPr>
        <w:t>Xác định công tác tham mưu xây dựng, triển khai thực hiện các kế hoạch, chương trình, đề án phát triển kinh tế - xã hội trên các lĩnh vực văn hóa, thể thao, du lịch là nhiệm vụ trọng tâm, then chốt của tỉnh, của Ngành; năm 202</w:t>
      </w:r>
      <w:r>
        <w:rPr>
          <w:sz w:val="28"/>
          <w:szCs w:val="28"/>
          <w:lang w:val="nl-NL"/>
        </w:rPr>
        <w:t>4</w:t>
      </w:r>
      <w:r w:rsidRPr="00E31E4F">
        <w:rPr>
          <w:sz w:val="28"/>
          <w:szCs w:val="28"/>
          <w:lang w:val="nl-NL"/>
        </w:rPr>
        <w:t xml:space="preserve">, lãnh đạo Sở luôn quan </w:t>
      </w:r>
      <w:r w:rsidRPr="00E67429">
        <w:rPr>
          <w:spacing w:val="-2"/>
          <w:sz w:val="28"/>
          <w:szCs w:val="28"/>
          <w:lang w:val="nl-NL"/>
        </w:rPr>
        <w:t xml:space="preserve">tâm, tập trung chỉ đạo khẩn trương, nghiêm túc đối với từng nội dung, nhiệm vụ được </w:t>
      </w:r>
      <w:r w:rsidRPr="00E67429">
        <w:rPr>
          <w:spacing w:val="-4"/>
          <w:sz w:val="28"/>
          <w:szCs w:val="28"/>
          <w:lang w:val="nl-NL"/>
        </w:rPr>
        <w:t>Tỉnh ủy, UBND tỉnh giao, đảm bảo chất lượng, hiệu quả và tiến độ thời gian theo yêu cầu.</w:t>
      </w:r>
    </w:p>
    <w:p w:rsidR="00E31E4F" w:rsidRDefault="00E31E4F" w:rsidP="00FE3B5C">
      <w:pPr>
        <w:spacing w:before="120" w:after="120"/>
        <w:ind w:firstLine="567"/>
        <w:jc w:val="both"/>
        <w:rPr>
          <w:sz w:val="28"/>
          <w:szCs w:val="28"/>
          <w:lang w:val="nl-NL"/>
        </w:rPr>
      </w:pPr>
      <w:r w:rsidRPr="00E31E4F">
        <w:rPr>
          <w:sz w:val="28"/>
          <w:szCs w:val="28"/>
          <w:lang w:val="nl-NL"/>
        </w:rPr>
        <w:t>Thực hiện các nhiệm vụ được giao tại</w:t>
      </w:r>
      <w:r>
        <w:rPr>
          <w:sz w:val="28"/>
          <w:szCs w:val="28"/>
          <w:lang w:val="nl-NL"/>
        </w:rPr>
        <w:t xml:space="preserve"> </w:t>
      </w:r>
      <w:r w:rsidRPr="00E31E4F">
        <w:rPr>
          <w:sz w:val="28"/>
          <w:szCs w:val="28"/>
          <w:lang w:val="nl-NL"/>
        </w:rPr>
        <w:t>Nghị quyết số 28-NQ/TU ngày 07/12/2023 của Tỉnh ủy, Nghị quyết số 55/NQ-HĐND ngày 14/12/2023 của HĐND tỉnh, Quyết định số 36/QĐ-UBND ngày 12/01/2024 của UBND tỉnh về kế hoạch nhiệm vụ, giải pháp phát triển kinh tế - xã hội năm 2024</w:t>
      </w:r>
      <w:r>
        <w:rPr>
          <w:sz w:val="28"/>
          <w:szCs w:val="28"/>
          <w:lang w:val="nl-NL"/>
        </w:rPr>
        <w:t xml:space="preserve"> </w:t>
      </w:r>
      <w:r w:rsidRPr="00E31E4F">
        <w:rPr>
          <w:sz w:val="28"/>
          <w:szCs w:val="28"/>
          <w:lang w:val="nl-NL"/>
        </w:rPr>
        <w:t xml:space="preserve">lãnh đạo Sở Văn </w:t>
      </w:r>
      <w:r w:rsidRPr="00E31E4F">
        <w:rPr>
          <w:sz w:val="28"/>
          <w:szCs w:val="28"/>
          <w:lang w:val="nl-NL"/>
        </w:rPr>
        <w:lastRenderedPageBreak/>
        <w:t xml:space="preserve">hóa, Thể thao và Du lịch đã </w:t>
      </w:r>
      <w:r w:rsidR="008C29DD">
        <w:rPr>
          <w:sz w:val="28"/>
          <w:szCs w:val="28"/>
          <w:lang w:val="nl-NL"/>
        </w:rPr>
        <w:t xml:space="preserve">chủ động </w:t>
      </w:r>
      <w:r w:rsidRPr="00E31E4F">
        <w:rPr>
          <w:sz w:val="28"/>
          <w:szCs w:val="28"/>
          <w:lang w:val="nl-NL"/>
        </w:rPr>
        <w:t xml:space="preserve">triển khai công tác tham mưu thực hiện hoàn thành </w:t>
      </w:r>
      <w:r w:rsidR="00C64CA6">
        <w:rPr>
          <w:sz w:val="28"/>
          <w:szCs w:val="28"/>
          <w:lang w:val="nl-NL"/>
        </w:rPr>
        <w:t>9</w:t>
      </w:r>
      <w:r>
        <w:rPr>
          <w:sz w:val="28"/>
          <w:szCs w:val="28"/>
          <w:lang w:val="nl-NL"/>
        </w:rPr>
        <w:t>/9</w:t>
      </w:r>
      <w:r w:rsidRPr="00E31E4F">
        <w:rPr>
          <w:sz w:val="28"/>
          <w:szCs w:val="28"/>
          <w:lang w:val="nl-NL"/>
        </w:rPr>
        <w:t xml:space="preserve"> nhiệm vụ trọng </w:t>
      </w:r>
      <w:r w:rsidR="008C29DD">
        <w:rPr>
          <w:sz w:val="28"/>
          <w:szCs w:val="28"/>
          <w:lang w:val="nl-NL"/>
        </w:rPr>
        <w:t>tâm</w:t>
      </w:r>
      <w:r w:rsidR="008C29DD" w:rsidRPr="00C5230F">
        <w:rPr>
          <w:bCs/>
          <w:sz w:val="28"/>
          <w:szCs w:val="28"/>
          <w:vertAlign w:val="superscript"/>
        </w:rPr>
        <w:footnoteReference w:id="1"/>
      </w:r>
      <w:r w:rsidRPr="00E31E4F">
        <w:rPr>
          <w:sz w:val="28"/>
          <w:szCs w:val="28"/>
          <w:lang w:val="nl-NL"/>
        </w:rPr>
        <w:t xml:space="preserve">, </w:t>
      </w:r>
      <w:r w:rsidR="00F03FBF">
        <w:rPr>
          <w:sz w:val="28"/>
          <w:szCs w:val="28"/>
          <w:lang w:val="nl-NL"/>
        </w:rPr>
        <w:t>chủ yếu</w:t>
      </w:r>
      <w:r w:rsidRPr="00E31E4F">
        <w:rPr>
          <w:sz w:val="28"/>
          <w:szCs w:val="28"/>
          <w:lang w:val="nl-NL"/>
        </w:rPr>
        <w:t xml:space="preserve"> </w:t>
      </w:r>
      <w:bookmarkStart w:id="0" w:name="_GoBack"/>
      <w:bookmarkEnd w:id="0"/>
      <w:r w:rsidRPr="00E31E4F">
        <w:rPr>
          <w:sz w:val="28"/>
          <w:szCs w:val="28"/>
          <w:lang w:val="nl-NL"/>
        </w:rPr>
        <w:t>đảm bảo hiệu quả, đúng tiến độ quy định, đạt 100% nhiệm vụ khối lượng công việc tỉnh giao; không có nhiệm vụ để tồn tại, quá hạn.</w:t>
      </w:r>
    </w:p>
    <w:p w:rsidR="0037222C" w:rsidRPr="0037222C" w:rsidRDefault="0037222C" w:rsidP="00772037">
      <w:pPr>
        <w:jc w:val="center"/>
        <w:rPr>
          <w:i/>
          <w:sz w:val="28"/>
          <w:szCs w:val="28"/>
          <w:lang w:val="nl-NL"/>
        </w:rPr>
      </w:pPr>
      <w:r w:rsidRPr="0037222C">
        <w:rPr>
          <w:i/>
          <w:sz w:val="28"/>
          <w:szCs w:val="28"/>
          <w:lang w:val="nl-NL"/>
        </w:rPr>
        <w:t>(Kèm theo Phụ lục 1 kết quả, tiến độ công tác tham mưu thực hiện nhiệm vụ</w:t>
      </w:r>
    </w:p>
    <w:p w:rsidR="0037222C" w:rsidRPr="0037222C" w:rsidRDefault="0037222C" w:rsidP="00772037">
      <w:pPr>
        <w:jc w:val="center"/>
        <w:rPr>
          <w:i/>
          <w:sz w:val="28"/>
          <w:szCs w:val="28"/>
          <w:lang w:val="nl-NL"/>
        </w:rPr>
      </w:pPr>
      <w:r w:rsidRPr="0037222C">
        <w:rPr>
          <w:i/>
          <w:sz w:val="28"/>
          <w:szCs w:val="28"/>
          <w:lang w:val="nl-NL"/>
        </w:rPr>
        <w:t>trọng tâm, chủ y</w:t>
      </w:r>
      <w:r>
        <w:rPr>
          <w:i/>
          <w:sz w:val="28"/>
          <w:szCs w:val="28"/>
          <w:lang w:val="nl-NL"/>
        </w:rPr>
        <w:t>ếu theo Quyết định số 36</w:t>
      </w:r>
      <w:r w:rsidRPr="0037222C">
        <w:rPr>
          <w:i/>
          <w:sz w:val="28"/>
          <w:szCs w:val="28"/>
          <w:lang w:val="nl-NL"/>
        </w:rPr>
        <w:t>/QĐ-UBND của UBND tỉnh).</w:t>
      </w:r>
    </w:p>
    <w:p w:rsidR="0028110D" w:rsidRDefault="0028110D" w:rsidP="005D2506">
      <w:pPr>
        <w:spacing w:before="120" w:after="120"/>
        <w:ind w:firstLine="567"/>
        <w:jc w:val="both"/>
        <w:rPr>
          <w:b/>
          <w:sz w:val="28"/>
          <w:szCs w:val="28"/>
          <w:lang w:val="nl-NL"/>
        </w:rPr>
      </w:pPr>
      <w:r w:rsidRPr="0028110D">
        <w:rPr>
          <w:b/>
          <w:sz w:val="28"/>
          <w:szCs w:val="28"/>
          <w:lang w:val="nl-NL"/>
        </w:rPr>
        <w:t>2. Kết quả thực hiện các nhiệm vụ do UBND tỉnh, Chủ tịch UBND tỉnh giao:</w:t>
      </w:r>
    </w:p>
    <w:p w:rsidR="0028110D" w:rsidRPr="00BA63ED" w:rsidRDefault="00BA63ED" w:rsidP="005D2506">
      <w:pPr>
        <w:spacing w:before="120" w:after="120"/>
        <w:ind w:firstLine="567"/>
        <w:jc w:val="both"/>
        <w:rPr>
          <w:sz w:val="28"/>
          <w:szCs w:val="28"/>
          <w:lang w:val="nl-NL"/>
        </w:rPr>
      </w:pPr>
      <w:r w:rsidRPr="00BA63ED">
        <w:rPr>
          <w:sz w:val="28"/>
          <w:szCs w:val="28"/>
          <w:lang w:val="nl-NL"/>
        </w:rPr>
        <w:t xml:space="preserve">Bên cạnh việc triển khai thực hiện các nhiệm vụ trọng tâm theo kế hoạch đã giao, Sở đã tích cực thực hiện tốt các nhiệm vụ khác do Ủy ban nhân dân tỉnh, Chủ tịch UBND tỉnh giao và được theo dõi trên hệ thống Văn bản chỉ đạo điều hành của tỉnh với tổng số </w:t>
      </w:r>
      <w:r w:rsidR="00354954">
        <w:rPr>
          <w:sz w:val="28"/>
          <w:szCs w:val="28"/>
          <w:lang w:val="nl-NL"/>
        </w:rPr>
        <w:t>307</w:t>
      </w:r>
      <w:r w:rsidRPr="00BA63ED">
        <w:rPr>
          <w:sz w:val="28"/>
          <w:szCs w:val="28"/>
          <w:lang w:val="nl-NL"/>
        </w:rPr>
        <w:t xml:space="preserve"> nhiệm vụ </w:t>
      </w:r>
      <w:r w:rsidR="00A12929" w:rsidRPr="00A12929">
        <w:rPr>
          <w:sz w:val="28"/>
          <w:szCs w:val="28"/>
          <w:lang w:val="nl-NL"/>
        </w:rPr>
        <w:t xml:space="preserve">(từ ngày 01/01/2024 đến ngày </w:t>
      </w:r>
      <w:r w:rsidR="00354954">
        <w:rPr>
          <w:sz w:val="28"/>
          <w:szCs w:val="28"/>
          <w:lang w:val="nl-NL"/>
        </w:rPr>
        <w:t>17</w:t>
      </w:r>
      <w:r w:rsidR="00A12929" w:rsidRPr="00A12929">
        <w:rPr>
          <w:sz w:val="28"/>
          <w:szCs w:val="28"/>
          <w:lang w:val="nl-NL"/>
        </w:rPr>
        <w:t>/1</w:t>
      </w:r>
      <w:r w:rsidR="00354954">
        <w:rPr>
          <w:sz w:val="28"/>
          <w:szCs w:val="28"/>
          <w:lang w:val="nl-NL"/>
        </w:rPr>
        <w:t>2</w:t>
      </w:r>
      <w:r w:rsidR="00A12929" w:rsidRPr="00A12929">
        <w:rPr>
          <w:sz w:val="28"/>
          <w:szCs w:val="28"/>
          <w:lang w:val="nl-NL"/>
        </w:rPr>
        <w:t>/2024), trong đó Sở đã thực hiện hoàn thành đúng thời gian quy định 2</w:t>
      </w:r>
      <w:r w:rsidR="00354954">
        <w:rPr>
          <w:sz w:val="28"/>
          <w:szCs w:val="28"/>
          <w:lang w:val="nl-NL"/>
        </w:rPr>
        <w:t>97</w:t>
      </w:r>
      <w:r w:rsidR="00A12929" w:rsidRPr="00A12929">
        <w:rPr>
          <w:sz w:val="28"/>
          <w:szCs w:val="28"/>
          <w:lang w:val="nl-NL"/>
        </w:rPr>
        <w:t>/</w:t>
      </w:r>
      <w:r w:rsidR="00354954">
        <w:rPr>
          <w:sz w:val="28"/>
          <w:szCs w:val="28"/>
          <w:lang w:val="nl-NL"/>
        </w:rPr>
        <w:t>307</w:t>
      </w:r>
      <w:r w:rsidR="00A12929" w:rsidRPr="00A12929">
        <w:rPr>
          <w:sz w:val="28"/>
          <w:szCs w:val="28"/>
          <w:lang w:val="nl-NL"/>
        </w:rPr>
        <w:t xml:space="preserve"> nhiệm vụ, đang triển khai thực hiện </w:t>
      </w:r>
      <w:r w:rsidR="00354954">
        <w:rPr>
          <w:sz w:val="28"/>
          <w:szCs w:val="28"/>
          <w:lang w:val="nl-NL"/>
        </w:rPr>
        <w:t>10</w:t>
      </w:r>
      <w:r w:rsidR="00A12929" w:rsidRPr="00A12929">
        <w:rPr>
          <w:sz w:val="28"/>
          <w:szCs w:val="28"/>
          <w:lang w:val="nl-NL"/>
        </w:rPr>
        <w:t>/</w:t>
      </w:r>
      <w:r w:rsidR="00354954">
        <w:rPr>
          <w:sz w:val="28"/>
          <w:szCs w:val="28"/>
          <w:lang w:val="nl-NL"/>
        </w:rPr>
        <w:t>307</w:t>
      </w:r>
      <w:r w:rsidR="00A12929" w:rsidRPr="00A12929">
        <w:rPr>
          <w:sz w:val="28"/>
          <w:szCs w:val="28"/>
          <w:lang w:val="nl-NL"/>
        </w:rPr>
        <w:t xml:space="preserve"> nhiệm vụ trong hạn xử lý (đạt tỷ lệ hoàn thành 100% các nhiệm vụ được giao), không có nhiệm vụ trễ hạn,</w:t>
      </w:r>
      <w:r w:rsidR="00A12929">
        <w:rPr>
          <w:sz w:val="28"/>
          <w:szCs w:val="28"/>
          <w:lang w:val="nl-NL"/>
        </w:rPr>
        <w:t xml:space="preserve"> không thực hiện</w:t>
      </w:r>
      <w:r w:rsidRPr="00BA63ED">
        <w:rPr>
          <w:sz w:val="28"/>
          <w:szCs w:val="28"/>
          <w:lang w:val="nl-NL"/>
        </w:rPr>
        <w:t>.</w:t>
      </w:r>
    </w:p>
    <w:p w:rsidR="003C7FEA" w:rsidRPr="00A62426" w:rsidRDefault="00D46FB3" w:rsidP="005D2506">
      <w:pPr>
        <w:spacing w:before="120" w:after="120"/>
        <w:ind w:firstLine="567"/>
        <w:jc w:val="both"/>
        <w:rPr>
          <w:b/>
          <w:sz w:val="28"/>
          <w:szCs w:val="28"/>
          <w:lang w:val="nl-NL"/>
        </w:rPr>
      </w:pPr>
      <w:r>
        <w:rPr>
          <w:b/>
          <w:sz w:val="28"/>
          <w:szCs w:val="28"/>
          <w:lang w:val="nl-NL"/>
        </w:rPr>
        <w:t>3</w:t>
      </w:r>
      <w:r w:rsidR="003C7FEA" w:rsidRPr="00A62426">
        <w:rPr>
          <w:b/>
          <w:sz w:val="28"/>
          <w:szCs w:val="28"/>
          <w:lang w:val="nl-NL"/>
        </w:rPr>
        <w:t>. Công tác chỉ đạo, điều hành</w:t>
      </w:r>
      <w:r w:rsidR="00AD4354" w:rsidRPr="00A62426">
        <w:rPr>
          <w:b/>
          <w:sz w:val="28"/>
          <w:szCs w:val="28"/>
          <w:lang w:val="nl-NL"/>
        </w:rPr>
        <w:t xml:space="preserve"> thực hiện nhiệm vụ</w:t>
      </w:r>
      <w:r w:rsidR="003C7FEA" w:rsidRPr="00A62426">
        <w:rPr>
          <w:b/>
          <w:sz w:val="28"/>
          <w:szCs w:val="28"/>
          <w:lang w:val="nl-NL"/>
        </w:rPr>
        <w:t>:</w:t>
      </w:r>
    </w:p>
    <w:p w:rsidR="00825ECF" w:rsidRDefault="00825ECF" w:rsidP="005D2506">
      <w:pPr>
        <w:spacing w:before="120" w:after="120"/>
        <w:ind w:firstLine="567"/>
        <w:jc w:val="both"/>
        <w:rPr>
          <w:sz w:val="28"/>
          <w:szCs w:val="28"/>
          <w:lang w:val="nl-NL"/>
        </w:rPr>
      </w:pPr>
      <w:r>
        <w:rPr>
          <w:sz w:val="28"/>
          <w:szCs w:val="28"/>
          <w:lang w:val="nl-NL"/>
        </w:rPr>
        <w:t>T</w:t>
      </w:r>
      <w:r w:rsidRPr="006C394E">
        <w:rPr>
          <w:sz w:val="28"/>
          <w:szCs w:val="28"/>
          <w:lang w:val="nl-NL"/>
        </w:rPr>
        <w:t>rong năm, Sở đã tham mưu UBND tỉnh ban hành nhiều văn bản quan trọng trong lĩnh vực quản lý, phụ trách và tổ chức thành công nhiều hoạt động, sự kiện lớn của tỉnh, tạo được sự lan tỏa trong Nhân dân, du khách, góp phần quảng bá du lịch, thúc đẩy tăng trưởng ngành du lịch Ninh Thuận nói riêng và phát triển kinh tế - xã hội của tỉnh nói chung</w:t>
      </w:r>
      <w:r>
        <w:rPr>
          <w:sz w:val="28"/>
          <w:szCs w:val="28"/>
          <w:lang w:val="nl-NL"/>
        </w:rPr>
        <w:t>.</w:t>
      </w:r>
      <w:r w:rsidRPr="00614162">
        <w:rPr>
          <w:sz w:val="28"/>
          <w:szCs w:val="28"/>
          <w:lang w:val="nl-NL"/>
        </w:rPr>
        <w:t xml:space="preserve"> </w:t>
      </w:r>
      <w:r w:rsidRPr="00426ABA">
        <w:rPr>
          <w:sz w:val="28"/>
          <w:szCs w:val="28"/>
          <w:lang w:val="nl-NL"/>
        </w:rPr>
        <w:t>Đối với việc ban hành các văn bản chỉ đạo, điều hành thực hiện nhiệm vụ chuyên môn thuộc phạm v</w:t>
      </w:r>
      <w:r>
        <w:rPr>
          <w:sz w:val="28"/>
          <w:szCs w:val="28"/>
          <w:lang w:val="nl-NL"/>
        </w:rPr>
        <w:t>i</w:t>
      </w:r>
      <w:r w:rsidRPr="00426ABA">
        <w:rPr>
          <w:sz w:val="28"/>
          <w:szCs w:val="28"/>
          <w:lang w:val="nl-NL"/>
        </w:rPr>
        <w:t xml:space="preserve"> chức năng, nhiệm vụ</w:t>
      </w:r>
      <w:r>
        <w:rPr>
          <w:sz w:val="28"/>
          <w:szCs w:val="28"/>
          <w:lang w:val="nl-NL"/>
        </w:rPr>
        <w:t xml:space="preserve">, </w:t>
      </w:r>
      <w:r w:rsidRPr="00426ABA">
        <w:rPr>
          <w:sz w:val="28"/>
          <w:szCs w:val="28"/>
          <w:lang w:val="nl-NL"/>
        </w:rPr>
        <w:t xml:space="preserve">Sở đã </w:t>
      </w:r>
      <w:r w:rsidR="0068646E">
        <w:rPr>
          <w:sz w:val="28"/>
          <w:szCs w:val="28"/>
          <w:lang w:val="nl-NL"/>
        </w:rPr>
        <w:t xml:space="preserve">tiếp nhận 1.764 văn bản, </w:t>
      </w:r>
      <w:r w:rsidRPr="00426ABA">
        <w:rPr>
          <w:sz w:val="28"/>
          <w:szCs w:val="28"/>
          <w:lang w:val="nl-NL"/>
        </w:rPr>
        <w:t xml:space="preserve">ban </w:t>
      </w:r>
      <w:r w:rsidRPr="00022A11">
        <w:rPr>
          <w:sz w:val="28"/>
          <w:szCs w:val="28"/>
          <w:lang w:val="nl-NL"/>
        </w:rPr>
        <w:t>hành 3.</w:t>
      </w:r>
      <w:r w:rsidR="00DC2145" w:rsidRPr="00022A11">
        <w:rPr>
          <w:sz w:val="28"/>
          <w:szCs w:val="28"/>
          <w:lang w:val="nl-NL"/>
        </w:rPr>
        <w:t>814</w:t>
      </w:r>
      <w:r w:rsidRPr="00022A11">
        <w:rPr>
          <w:sz w:val="28"/>
          <w:szCs w:val="28"/>
          <w:lang w:val="nl-NL"/>
        </w:rPr>
        <w:t xml:space="preserve"> văn bản các </w:t>
      </w:r>
      <w:bookmarkStart w:id="1" w:name="_Hlk117958170"/>
      <w:r w:rsidRPr="00022A11">
        <w:rPr>
          <w:sz w:val="28"/>
          <w:szCs w:val="28"/>
          <w:lang w:val="nl-NL"/>
        </w:rPr>
        <w:t>loại</w:t>
      </w:r>
      <w:r w:rsidRPr="006D7234">
        <w:rPr>
          <w:sz w:val="28"/>
          <w:szCs w:val="28"/>
          <w:vertAlign w:val="superscript"/>
          <w:lang w:val="nl-NL"/>
        </w:rPr>
        <w:footnoteReference w:id="2"/>
      </w:r>
      <w:bookmarkEnd w:id="1"/>
      <w:r w:rsidRPr="006D7234">
        <w:rPr>
          <w:sz w:val="28"/>
          <w:szCs w:val="28"/>
          <w:lang w:val="nl-NL"/>
        </w:rPr>
        <w:t>; tiếp nhận và giải quyết 2</w:t>
      </w:r>
      <w:r w:rsidR="009C57F7" w:rsidRPr="006D7234">
        <w:rPr>
          <w:sz w:val="28"/>
          <w:szCs w:val="28"/>
          <w:lang w:val="nl-NL"/>
        </w:rPr>
        <w:t>50</w:t>
      </w:r>
      <w:r w:rsidRPr="006D7234">
        <w:rPr>
          <w:sz w:val="28"/>
          <w:szCs w:val="28"/>
          <w:lang w:val="nl-NL"/>
        </w:rPr>
        <w:t xml:space="preserve"> hồ sơ theo cơ chế một cửa</w:t>
      </w:r>
      <w:r w:rsidRPr="006D7234">
        <w:rPr>
          <w:sz w:val="28"/>
          <w:szCs w:val="28"/>
          <w:vertAlign w:val="superscript"/>
          <w:lang w:val="nl-NL"/>
        </w:rPr>
        <w:footnoteReference w:id="3"/>
      </w:r>
      <w:r w:rsidRPr="006D7234">
        <w:rPr>
          <w:sz w:val="28"/>
          <w:szCs w:val="28"/>
          <w:lang w:val="nl-NL"/>
        </w:rPr>
        <w:t>, đảm bảo đúng quy định, không có hồ sơ trễ hạn (tính từ 01/01/2024 đến ngày 3</w:t>
      </w:r>
      <w:r w:rsidR="00022A11" w:rsidRPr="006D7234">
        <w:rPr>
          <w:sz w:val="28"/>
          <w:szCs w:val="28"/>
          <w:lang w:val="nl-NL"/>
        </w:rPr>
        <w:t>1</w:t>
      </w:r>
      <w:r w:rsidRPr="006D7234">
        <w:rPr>
          <w:sz w:val="28"/>
          <w:szCs w:val="28"/>
          <w:lang w:val="nl-NL"/>
        </w:rPr>
        <w:t>/10/2024).</w:t>
      </w:r>
    </w:p>
    <w:p w:rsidR="00044D87" w:rsidRDefault="00044D87" w:rsidP="005D2506">
      <w:pPr>
        <w:spacing w:before="120" w:after="120"/>
        <w:ind w:firstLine="567"/>
        <w:jc w:val="both"/>
        <w:rPr>
          <w:sz w:val="28"/>
          <w:szCs w:val="28"/>
          <w:lang w:val="nl-NL"/>
        </w:rPr>
      </w:pPr>
      <w:r w:rsidRPr="00044D87">
        <w:rPr>
          <w:sz w:val="28"/>
          <w:szCs w:val="28"/>
          <w:lang w:val="nl-NL"/>
        </w:rPr>
        <w:t xml:space="preserve">Tiếp tục chỉ đạo thực hiện có hiệu quả công tác cải cách hành chính; thực hiện nghiêm kỷ luật, kỷ cương hành chính; đẩy mạnh ứng dụng công nghệ thông tin, thực hiện chuyển đổi số, hình thành và phát triển môi trường số an toàn, tiện ích trên các lĩnh vực văn hóa, thể thao và du lịch góp phần nâng cao hiệu quả hoạt động tại cơ quan và phục vụ người dân, doanh nghiệp ngày càng tốt hơn. </w:t>
      </w:r>
    </w:p>
    <w:p w:rsidR="00E57108" w:rsidRDefault="00E57108" w:rsidP="005D2506">
      <w:pPr>
        <w:spacing w:before="120" w:after="120"/>
        <w:ind w:firstLine="567"/>
        <w:jc w:val="both"/>
        <w:rPr>
          <w:sz w:val="28"/>
          <w:szCs w:val="28"/>
          <w:lang w:val="nl-NL"/>
        </w:rPr>
      </w:pPr>
      <w:r w:rsidRPr="00E57108">
        <w:rPr>
          <w:sz w:val="28"/>
          <w:szCs w:val="28"/>
          <w:lang w:val="nl-NL"/>
        </w:rPr>
        <w:lastRenderedPageBreak/>
        <w:t>Tiếp tục triển khai rà soát, tham mưu kiện toàn tổ chức bộ máy, các chức danh lãnh đạo quản lý các phòng, đơn vị trực thuộc Sở; Rà soát, bổ sung quy hoạch các phòng và đơn vị trực thuộc nhiệm kỳ 2021 - 2026, 2026 - 2031 theo quy định. Tham mưu trình Ủy ban nhân dân tỉnh phê duyệt Đề án vị trí việc làm của các đơn vị trực thuộc Sở theo Nghị định số 106/2020/NĐ-CP ngày 10/9/2020, Nghị định số 62/2020/NĐ-CP ngày 01/6/2020 của Chính phủ và văn bản hướng dẫn của Bộ, ngành Trung ương về vị trí việc làm, chức danh nghề nghiệp, cơ cấu viên chức; kiện toàn tổ chức của Thanh tra Sở theo Nghị định số 03/2024/NĐ-CP ngày 11/01/2024 của Chính phủ quy định về cơ quan thực hiện chức năng thanh tra chuyên ngành và hoạt động của cơ quan được giao thực hiện c</w:t>
      </w:r>
      <w:r w:rsidR="00E16318">
        <w:rPr>
          <w:sz w:val="28"/>
          <w:szCs w:val="28"/>
          <w:lang w:val="nl-NL"/>
        </w:rPr>
        <w:t>hức năng thanh tra chuyên ngành.</w:t>
      </w:r>
      <w:r w:rsidRPr="00E57108">
        <w:rPr>
          <w:sz w:val="28"/>
          <w:szCs w:val="28"/>
          <w:lang w:val="nl-NL"/>
        </w:rPr>
        <w:t xml:space="preserve"> </w:t>
      </w:r>
      <w:r w:rsidR="00E16318">
        <w:rPr>
          <w:sz w:val="28"/>
          <w:szCs w:val="28"/>
          <w:lang w:val="nl-NL"/>
        </w:rPr>
        <w:t>Tham mưu UBND tỉnh ban hành</w:t>
      </w:r>
      <w:r w:rsidRPr="00E57108">
        <w:rPr>
          <w:sz w:val="28"/>
          <w:szCs w:val="28"/>
          <w:lang w:val="nl-NL"/>
        </w:rPr>
        <w:t xml:space="preserve"> Quyết định quy định chức năng, nhiệm vụ, quyền hạn và cơ cấu tổ chức của Sở Văn hóa, Thể thao và Du lịch tỉnh Ninh Thuận</w:t>
      </w:r>
      <w:r w:rsidR="00E16318">
        <w:rPr>
          <w:sz w:val="28"/>
          <w:szCs w:val="28"/>
          <w:lang w:val="nl-NL"/>
        </w:rPr>
        <w:t xml:space="preserve"> (Quyết định số 53/2024/QĐ-UBND ngày 01/7/2024); Tham mưu </w:t>
      </w:r>
      <w:r w:rsidR="00E16318" w:rsidRPr="00E16318">
        <w:rPr>
          <w:sz w:val="28"/>
          <w:szCs w:val="28"/>
          <w:lang w:val="nl-NL"/>
        </w:rPr>
        <w:t xml:space="preserve">dự thảo Nghị quyết </w:t>
      </w:r>
      <w:r w:rsidR="00C50BCC">
        <w:rPr>
          <w:sz w:val="28"/>
          <w:szCs w:val="28"/>
          <w:lang w:val="nl-NL"/>
        </w:rPr>
        <w:t>đ</w:t>
      </w:r>
      <w:r w:rsidR="00E16318" w:rsidRPr="00E16318">
        <w:rPr>
          <w:sz w:val="28"/>
          <w:szCs w:val="28"/>
          <w:lang w:val="nl-NL"/>
        </w:rPr>
        <w:t>ặt, đổi tên đường tr</w:t>
      </w:r>
      <w:r w:rsidR="00E16318">
        <w:rPr>
          <w:sz w:val="28"/>
          <w:szCs w:val="28"/>
          <w:lang w:val="nl-NL"/>
        </w:rPr>
        <w:t xml:space="preserve">ên địa bàn thành phố Phan Rang - </w:t>
      </w:r>
      <w:r w:rsidR="00E16318" w:rsidRPr="00E16318">
        <w:rPr>
          <w:sz w:val="28"/>
          <w:szCs w:val="28"/>
          <w:lang w:val="nl-NL"/>
        </w:rPr>
        <w:t>Tháp Chàm, tỉnh Ninh Thuận</w:t>
      </w:r>
      <w:r w:rsidR="00E16318">
        <w:rPr>
          <w:sz w:val="28"/>
          <w:szCs w:val="28"/>
          <w:lang w:val="nl-NL"/>
        </w:rPr>
        <w:t xml:space="preserve"> trình kỳ họp H</w:t>
      </w:r>
      <w:r w:rsidR="00901FB6">
        <w:rPr>
          <w:sz w:val="28"/>
          <w:szCs w:val="28"/>
          <w:lang w:val="nl-NL"/>
        </w:rPr>
        <w:t>ội đồng nhân dân t</w:t>
      </w:r>
      <w:r w:rsidR="00E16318">
        <w:rPr>
          <w:sz w:val="28"/>
          <w:szCs w:val="28"/>
          <w:lang w:val="nl-NL"/>
        </w:rPr>
        <w:t xml:space="preserve">ỉnh cuối năm 2024. </w:t>
      </w:r>
    </w:p>
    <w:p w:rsidR="00354954" w:rsidRDefault="00E57108" w:rsidP="005D2506">
      <w:pPr>
        <w:spacing w:before="120" w:after="120"/>
        <w:ind w:firstLine="567"/>
        <w:jc w:val="both"/>
        <w:rPr>
          <w:sz w:val="28"/>
          <w:szCs w:val="28"/>
          <w:lang w:val="nl-NL"/>
        </w:rPr>
      </w:pPr>
      <w:r w:rsidRPr="00E57108">
        <w:rPr>
          <w:sz w:val="28"/>
          <w:szCs w:val="28"/>
          <w:lang w:val="nl-NL"/>
        </w:rPr>
        <w:t>Nổi bật trong năm 202</w:t>
      </w:r>
      <w:r>
        <w:rPr>
          <w:sz w:val="28"/>
          <w:szCs w:val="28"/>
          <w:lang w:val="nl-NL"/>
        </w:rPr>
        <w:t>4</w:t>
      </w:r>
      <w:r w:rsidRPr="00E57108">
        <w:rPr>
          <w:sz w:val="28"/>
          <w:szCs w:val="28"/>
          <w:lang w:val="nl-NL"/>
        </w:rPr>
        <w:t>, tập thể lãnh đạo Sở đã phát huy vai trò trách nhiệm, đoàn kết, nỗ lực, tích cực trong công tác chỉ đạo phối hợp với các Sở ngành, địa phương, các tổ chức, doanh nghiệp tham mưu xây dựng chương trình, kế hoạch, triển khai và tổ chức thành công nhiều hoạt động, sự kiện của tỉnh</w:t>
      </w:r>
      <w:r w:rsidR="00FB469E">
        <w:rPr>
          <w:sz w:val="28"/>
          <w:szCs w:val="28"/>
          <w:lang w:val="nl-NL"/>
        </w:rPr>
        <w:t>; tiêu biểu</w:t>
      </w:r>
      <w:r w:rsidR="0025510E">
        <w:rPr>
          <w:sz w:val="28"/>
          <w:szCs w:val="28"/>
          <w:lang w:val="nl-NL"/>
        </w:rPr>
        <w:t xml:space="preserve"> như: </w:t>
      </w:r>
      <w:r w:rsidRPr="00E57108">
        <w:rPr>
          <w:sz w:val="28"/>
          <w:szCs w:val="28"/>
          <w:lang w:val="nl-NL"/>
        </w:rPr>
        <w:t>thực hiện tốt công tác tuyên truyền cổ động trực quan, triển lãm, chiếu phim, biểu diễn nghệ thuật mừng Đảng - mừng Xuân Giáp Thìn</w:t>
      </w:r>
      <w:r w:rsidR="0025510E">
        <w:rPr>
          <w:sz w:val="28"/>
          <w:szCs w:val="28"/>
          <w:lang w:val="nl-NL"/>
        </w:rPr>
        <w:t>; t</w:t>
      </w:r>
      <w:r w:rsidRPr="00E57108">
        <w:rPr>
          <w:sz w:val="28"/>
          <w:szCs w:val="28"/>
          <w:lang w:val="nl-NL"/>
        </w:rPr>
        <w:t xml:space="preserve">ổ chức thành công Lễ hội Ẩm thực Ninh Thuận - Chào đón năm mới 2024; </w:t>
      </w:r>
      <w:r w:rsidR="0025510E">
        <w:rPr>
          <w:sz w:val="28"/>
          <w:szCs w:val="28"/>
          <w:lang w:val="nl-NL"/>
        </w:rPr>
        <w:t>c</w:t>
      </w:r>
      <w:r w:rsidRPr="00E57108">
        <w:rPr>
          <w:sz w:val="28"/>
          <w:szCs w:val="28"/>
          <w:lang w:val="nl-NL"/>
        </w:rPr>
        <w:t xml:space="preserve">ác hoạt động văn hóa, văn nghệ, thể thao phục vụ đón Tết Nguyên Đán và kỷ niệm 32 năm Ngày tái lập tỉnh (01/4/1992 - 01/4/2024), 49 năm Ngày giải phóng Ninh Thuận (16/4/1975 - 16/4/2024) và giải phóng miền Nam, thống nhất đất nước (30/4/1975 - 30/4/2024); Lễ Khai trương và các hoạt động tại tuyến phố đi bộ trên địa bàn thành phố Phan Rang - Tháp Chàm; Ngày Văn hóa, Du lịch Ninh Thuận tại Đà Nẵng năm 2024; </w:t>
      </w:r>
      <w:r w:rsidR="00901FB6" w:rsidRPr="00901FB6">
        <w:rPr>
          <w:sz w:val="28"/>
          <w:szCs w:val="28"/>
          <w:lang w:val="nl-NL"/>
        </w:rPr>
        <w:t>Hội nghị gặp mặt đại biểu trí thức, nhà khoa học, văn nghệ sĩ tiêu biểu tỉnh Ninh Thuận</w:t>
      </w:r>
      <w:r w:rsidR="00901FB6">
        <w:rPr>
          <w:sz w:val="28"/>
          <w:szCs w:val="28"/>
          <w:lang w:val="nl-NL"/>
        </w:rPr>
        <w:t xml:space="preserve">; </w:t>
      </w:r>
      <w:r w:rsidR="00901FB6" w:rsidRPr="00901FB6">
        <w:rPr>
          <w:sz w:val="28"/>
          <w:szCs w:val="28"/>
          <w:lang w:val="nl-NL"/>
        </w:rPr>
        <w:t>Hội nghị tọa đàm Chủ đề: “50 năm văn học nghệ thuật Ninh Thuận” sau ngày đất nước thố</w:t>
      </w:r>
      <w:r w:rsidR="00901FB6">
        <w:rPr>
          <w:sz w:val="28"/>
          <w:szCs w:val="28"/>
          <w:lang w:val="nl-NL"/>
        </w:rPr>
        <w:t xml:space="preserve">ng nhất (30/4/1975 - 30/4/2025); </w:t>
      </w:r>
      <w:r w:rsidR="00BF355B" w:rsidRPr="00BF355B">
        <w:rPr>
          <w:sz w:val="28"/>
          <w:szCs w:val="28"/>
          <w:lang w:val="nl-NL"/>
        </w:rPr>
        <w:t>Hội thảo xây dựng, phát triển văn hóa con người Ninh Thuận đáp ứng yêu cầu phát triển Ninh Thuận năng động, nhanh, bền vững trong thời kỳ mới</w:t>
      </w:r>
      <w:r w:rsidR="00BF355B">
        <w:rPr>
          <w:sz w:val="28"/>
          <w:szCs w:val="28"/>
          <w:lang w:val="nl-NL"/>
        </w:rPr>
        <w:t>.</w:t>
      </w:r>
    </w:p>
    <w:p w:rsidR="009F0177" w:rsidRPr="00A62426" w:rsidRDefault="00804511" w:rsidP="005D2506">
      <w:pPr>
        <w:spacing w:before="120" w:after="120"/>
        <w:ind w:firstLine="567"/>
        <w:jc w:val="both"/>
        <w:rPr>
          <w:b/>
          <w:sz w:val="28"/>
          <w:szCs w:val="28"/>
          <w:lang w:val="nl-NL"/>
        </w:rPr>
      </w:pPr>
      <w:r>
        <w:rPr>
          <w:b/>
          <w:sz w:val="28"/>
          <w:szCs w:val="28"/>
          <w:lang w:val="nl-NL"/>
        </w:rPr>
        <w:t>4</w:t>
      </w:r>
      <w:r w:rsidR="009F0177" w:rsidRPr="00A62426">
        <w:rPr>
          <w:b/>
          <w:sz w:val="28"/>
          <w:szCs w:val="28"/>
          <w:lang w:val="nl-NL"/>
        </w:rPr>
        <w:t>. Công tác thanh kiểm tra, xử lý vi phạm và giải quyết khiếu nại tố cáo:</w:t>
      </w:r>
    </w:p>
    <w:p w:rsidR="00D83A22" w:rsidRPr="00D83A22" w:rsidRDefault="00D83A22" w:rsidP="005D2506">
      <w:pPr>
        <w:spacing w:before="120" w:after="120"/>
        <w:ind w:firstLine="567"/>
        <w:jc w:val="both"/>
        <w:rPr>
          <w:sz w:val="28"/>
          <w:szCs w:val="28"/>
          <w:lang w:val="nl-NL"/>
        </w:rPr>
      </w:pPr>
      <w:r w:rsidRPr="00D83A22">
        <w:rPr>
          <w:sz w:val="28"/>
          <w:szCs w:val="28"/>
          <w:lang w:val="nl-NL"/>
        </w:rPr>
        <w:t xml:space="preserve">Về thanh tra hành chính: Thực hiện 01 cuộc thanh tra hoạt công vụ theo Chỉ thị số 26/CT-TTg ngày 20/10/2023 của Thủ tướng Chính phủ về chấn chỉnh, tăng cường công tác thanh tra, kiểm tra, giám sát hoạt động công vụ đối với Đoàn Ca múa nhạc dân tộc tỉnh. Thanh tra Sở đã ban hành Kết luận thanh tra số 25/KL-TTr ngày 29/3/2024, kết luận đề nghị đơn vị khắc phục 02 nội dung, đơn vị đã thực hiện tại Báo cáo số 164/ĐCMNDT-HCTH ngày 25/4/2024 về việc khắc phục một số nội dung tồn tại, hạn chế theo Kết luận thanh tra số 25/KL-TTr ngày 29/3/2024 của </w:t>
      </w:r>
      <w:r w:rsidR="009460F8">
        <w:rPr>
          <w:sz w:val="28"/>
          <w:szCs w:val="28"/>
          <w:lang w:val="nl-NL"/>
        </w:rPr>
        <w:t xml:space="preserve">Chánh </w:t>
      </w:r>
      <w:r w:rsidRPr="00D83A22">
        <w:rPr>
          <w:sz w:val="28"/>
          <w:szCs w:val="28"/>
          <w:lang w:val="nl-NL"/>
        </w:rPr>
        <w:t>Thanh tra Sở.</w:t>
      </w:r>
    </w:p>
    <w:p w:rsidR="009460F8" w:rsidRDefault="00D83A22" w:rsidP="005D2506">
      <w:pPr>
        <w:spacing w:before="120" w:after="120"/>
        <w:ind w:firstLine="567"/>
        <w:jc w:val="both"/>
        <w:rPr>
          <w:sz w:val="28"/>
          <w:szCs w:val="28"/>
          <w:lang w:val="nl-NL"/>
        </w:rPr>
      </w:pPr>
      <w:r w:rsidRPr="00D83A22">
        <w:rPr>
          <w:sz w:val="28"/>
          <w:szCs w:val="28"/>
          <w:lang w:val="nl-NL"/>
        </w:rPr>
        <w:t xml:space="preserve">Về kiểm tra chuyên ngành: Thực hiện </w:t>
      </w:r>
      <w:r w:rsidR="00E26D69" w:rsidRPr="00E26D69">
        <w:rPr>
          <w:sz w:val="28"/>
          <w:szCs w:val="28"/>
          <w:lang w:val="nl-NL"/>
        </w:rPr>
        <w:t xml:space="preserve">12 cuộc kiểm tra, trong đó 09 cuộc kiểm tra theo kế hoạch và 03 cuộc kiểm tra đột xuất theo chỉ đạo của Thanh tra Bộ </w:t>
      </w:r>
      <w:r w:rsidR="00E26D69" w:rsidRPr="00E26D69">
        <w:rPr>
          <w:sz w:val="28"/>
          <w:szCs w:val="28"/>
          <w:lang w:val="nl-NL"/>
        </w:rPr>
        <w:lastRenderedPageBreak/>
        <w:t>Văn hóa, Thể thao và Du lịch</w:t>
      </w:r>
      <w:r w:rsidR="00E26D69">
        <w:rPr>
          <w:sz w:val="28"/>
          <w:szCs w:val="28"/>
          <w:lang w:val="nl-NL"/>
        </w:rPr>
        <w:t>. K</w:t>
      </w:r>
      <w:r w:rsidRPr="00D83A22">
        <w:rPr>
          <w:sz w:val="28"/>
          <w:szCs w:val="28"/>
          <w:lang w:val="nl-NL"/>
        </w:rPr>
        <w:t xml:space="preserve">iểm tra đối với </w:t>
      </w:r>
      <w:r w:rsidR="00E26D69" w:rsidRPr="00E26D69">
        <w:rPr>
          <w:sz w:val="28"/>
          <w:szCs w:val="28"/>
          <w:lang w:val="nl-NL"/>
        </w:rPr>
        <w:t>36 cơ sở (24 doanh nghiệp và 12 hộ kinh doanh cá thể).</w:t>
      </w:r>
      <w:r w:rsidR="00E26D69">
        <w:rPr>
          <w:sz w:val="28"/>
          <w:szCs w:val="28"/>
          <w:lang w:val="nl-NL"/>
        </w:rPr>
        <w:t xml:space="preserve"> </w:t>
      </w:r>
      <w:r w:rsidRPr="00D83A22">
        <w:rPr>
          <w:sz w:val="28"/>
          <w:szCs w:val="28"/>
          <w:lang w:val="nl-NL"/>
        </w:rPr>
        <w:t xml:space="preserve">Qua kiểm tra đã lập Biên bản tạm dừng hoạt động kinh doanh đối với 02 cơ sở lưu trú hoạt động kinh doanh khi chưa đảm bảo các điều kiện theo quy </w:t>
      </w:r>
      <w:r w:rsidRPr="00AE729D">
        <w:rPr>
          <w:bCs/>
          <w:sz w:val="28"/>
          <w:szCs w:val="28"/>
          <w:lang w:val="vi-VN"/>
        </w:rPr>
        <w:t>định</w:t>
      </w:r>
      <w:r w:rsidRPr="00D83A22">
        <w:rPr>
          <w:sz w:val="28"/>
          <w:szCs w:val="28"/>
          <w:lang w:val="nl-NL"/>
        </w:rPr>
        <w:t>.</w:t>
      </w:r>
      <w:r w:rsidR="00C20EDE">
        <w:rPr>
          <w:sz w:val="28"/>
          <w:szCs w:val="28"/>
          <w:lang w:val="nl-NL"/>
        </w:rPr>
        <w:t xml:space="preserve"> </w:t>
      </w:r>
      <w:r w:rsidR="009460F8">
        <w:rPr>
          <w:sz w:val="28"/>
          <w:szCs w:val="28"/>
          <w:lang w:val="nl-NL"/>
        </w:rPr>
        <w:t>Xử phạt vi phạm hành chính đối với</w:t>
      </w:r>
      <w:r w:rsidR="00C20EDE">
        <w:rPr>
          <w:sz w:val="28"/>
          <w:szCs w:val="28"/>
          <w:lang w:val="nl-NL"/>
        </w:rPr>
        <w:t xml:space="preserve"> </w:t>
      </w:r>
      <w:r w:rsidR="00C20EDE" w:rsidRPr="00C20EDE">
        <w:rPr>
          <w:sz w:val="28"/>
          <w:szCs w:val="28"/>
          <w:lang w:val="nl-NL"/>
        </w:rPr>
        <w:t xml:space="preserve">01 doanh nghiệp có hành vi vi phạm “Không mua bảo hiểm cho khách du lịch trong thời gian thực hiện chương trình du lịch theo quy định”, </w:t>
      </w:r>
      <w:r w:rsidR="009460F8">
        <w:rPr>
          <w:sz w:val="28"/>
          <w:szCs w:val="28"/>
          <w:lang w:val="nl-NL"/>
        </w:rPr>
        <w:t>với số tiền là</w:t>
      </w:r>
      <w:r w:rsidR="00C20EDE" w:rsidRPr="00C20EDE">
        <w:rPr>
          <w:sz w:val="28"/>
          <w:szCs w:val="28"/>
          <w:lang w:val="nl-NL"/>
        </w:rPr>
        <w:t xml:space="preserve"> 45.000.000 đồng; </w:t>
      </w:r>
      <w:r w:rsidR="009460F8">
        <w:rPr>
          <w:sz w:val="28"/>
          <w:szCs w:val="28"/>
          <w:lang w:val="nl-NL"/>
        </w:rPr>
        <w:t>t</w:t>
      </w:r>
      <w:r w:rsidR="00C20EDE" w:rsidRPr="00C20EDE">
        <w:rPr>
          <w:sz w:val="28"/>
          <w:szCs w:val="28"/>
          <w:lang w:val="nl-NL"/>
        </w:rPr>
        <w:t>ham mưu Ủy ban nhân dân tỉnh xử phạt vi phạm hành chính</w:t>
      </w:r>
      <w:r w:rsidR="009460F8">
        <w:rPr>
          <w:sz w:val="28"/>
          <w:szCs w:val="28"/>
          <w:lang w:val="nl-NL"/>
        </w:rPr>
        <w:t xml:space="preserve"> </w:t>
      </w:r>
      <w:r w:rsidR="009460F8" w:rsidRPr="009460F8">
        <w:rPr>
          <w:sz w:val="28"/>
          <w:szCs w:val="28"/>
          <w:lang w:val="nl-NL"/>
        </w:rPr>
        <w:t xml:space="preserve">01 doanh nghiệp có hành vi vi phạm “Hoạt động kinh doanh dịch vụ lữ hành mà không có giấy phép kinh doanh dịch vụ lữ hành” với số tiền 90.000.000 đồng </w:t>
      </w:r>
      <w:r w:rsidR="005E48C5">
        <w:rPr>
          <w:sz w:val="28"/>
          <w:szCs w:val="28"/>
          <w:lang w:val="nl-NL"/>
        </w:rPr>
        <w:t xml:space="preserve">theo </w:t>
      </w:r>
      <w:r w:rsidR="009460F8" w:rsidRPr="009460F8">
        <w:rPr>
          <w:sz w:val="28"/>
          <w:szCs w:val="28"/>
          <w:lang w:val="nl-NL"/>
        </w:rPr>
        <w:t>quy định tại Nghị định số 45/2019/NĐ-CP ngày 21/5/2019 của Chính phủ</w:t>
      </w:r>
      <w:r w:rsidR="009460F8">
        <w:rPr>
          <w:sz w:val="28"/>
          <w:szCs w:val="28"/>
          <w:lang w:val="nl-NL"/>
        </w:rPr>
        <w:t>.</w:t>
      </w:r>
    </w:p>
    <w:p w:rsidR="00CA1B46" w:rsidRDefault="00CA1B46" w:rsidP="005D2506">
      <w:pPr>
        <w:spacing w:before="120" w:after="120"/>
        <w:ind w:firstLine="567"/>
        <w:jc w:val="both"/>
        <w:rPr>
          <w:sz w:val="28"/>
          <w:szCs w:val="28"/>
          <w:lang w:val="nl-NL"/>
        </w:rPr>
      </w:pPr>
      <w:r>
        <w:rPr>
          <w:sz w:val="28"/>
          <w:szCs w:val="28"/>
          <w:lang w:val="nl-NL"/>
        </w:rPr>
        <w:t xml:space="preserve">Công tác tiếp công dân, giải quyết đơn thư khiếu nại, tố cáo: </w:t>
      </w:r>
      <w:r w:rsidR="007C609D">
        <w:rPr>
          <w:sz w:val="28"/>
          <w:szCs w:val="28"/>
          <w:lang w:val="nl-NL"/>
        </w:rPr>
        <w:t>năm 2024</w:t>
      </w:r>
      <w:r w:rsidR="00C20EDE">
        <w:rPr>
          <w:sz w:val="28"/>
          <w:szCs w:val="28"/>
          <w:lang w:val="nl-NL"/>
        </w:rPr>
        <w:t xml:space="preserve"> Sở đã tiếp nhận</w:t>
      </w:r>
      <w:r w:rsidR="00C20EDE" w:rsidRPr="00C20EDE">
        <w:rPr>
          <w:sz w:val="28"/>
          <w:szCs w:val="28"/>
          <w:lang w:val="nl-NL"/>
        </w:rPr>
        <w:t xml:space="preserve"> 03 đơn phản ánh</w:t>
      </w:r>
      <w:r w:rsidR="00C20EDE">
        <w:rPr>
          <w:sz w:val="28"/>
          <w:szCs w:val="28"/>
          <w:lang w:val="nl-NL"/>
        </w:rPr>
        <w:t xml:space="preserve"> </w:t>
      </w:r>
      <w:r w:rsidR="00C20EDE" w:rsidRPr="00C20EDE">
        <w:rPr>
          <w:sz w:val="28"/>
          <w:szCs w:val="28"/>
          <w:lang w:val="nl-NL"/>
        </w:rPr>
        <w:t>(01 đơn không thuộc thẩm quyền và đã chuyển đơn, 01 đơn gửi trùng nội dung đến</w:t>
      </w:r>
      <w:r w:rsidR="00C20EDE">
        <w:rPr>
          <w:sz w:val="28"/>
          <w:szCs w:val="28"/>
          <w:lang w:val="nl-NL"/>
        </w:rPr>
        <w:t xml:space="preserve"> </w:t>
      </w:r>
      <w:r w:rsidR="00C20EDE" w:rsidRPr="00C20EDE">
        <w:rPr>
          <w:sz w:val="28"/>
          <w:szCs w:val="28"/>
          <w:lang w:val="nl-NL"/>
        </w:rPr>
        <w:t>nhiều cơ quan có liên quan và Sở đã phối hợp giải quyết xong, còn 01 đơn đã báo</w:t>
      </w:r>
      <w:r w:rsidR="00C20EDE">
        <w:rPr>
          <w:sz w:val="28"/>
          <w:szCs w:val="28"/>
          <w:lang w:val="nl-NL"/>
        </w:rPr>
        <w:t xml:space="preserve"> </w:t>
      </w:r>
      <w:r w:rsidR="00C20EDE" w:rsidRPr="00C20EDE">
        <w:rPr>
          <w:sz w:val="28"/>
          <w:szCs w:val="28"/>
          <w:lang w:val="nl-NL"/>
        </w:rPr>
        <w:t>cáo UBND tỉnh chỉ đạo đơn vị có thẩm quyền giải quyết theo quy định) và 01 vụ</w:t>
      </w:r>
      <w:r w:rsidR="009C57F7">
        <w:rPr>
          <w:sz w:val="28"/>
          <w:szCs w:val="28"/>
          <w:lang w:val="nl-NL"/>
        </w:rPr>
        <w:t xml:space="preserve"> </w:t>
      </w:r>
      <w:r w:rsidR="00C20EDE" w:rsidRPr="00C20EDE">
        <w:rPr>
          <w:sz w:val="28"/>
          <w:szCs w:val="28"/>
          <w:lang w:val="nl-NL"/>
        </w:rPr>
        <w:t>việc kiến nghị trực tiếp của Công dân tại phòng Tiếp dân của Cơ quan Sở đã được</w:t>
      </w:r>
      <w:r w:rsidR="00C20EDE">
        <w:rPr>
          <w:sz w:val="28"/>
          <w:szCs w:val="28"/>
          <w:lang w:val="nl-NL"/>
        </w:rPr>
        <w:t xml:space="preserve"> </w:t>
      </w:r>
      <w:r w:rsidR="00C20EDE" w:rsidRPr="00C20EDE">
        <w:rPr>
          <w:sz w:val="28"/>
          <w:szCs w:val="28"/>
          <w:lang w:val="nl-NL"/>
        </w:rPr>
        <w:t>UBND tỉnh chỉ đạo cơ quan liên quan giải quyết tại buổi gặp mặt Doanh nghiệp</w:t>
      </w:r>
      <w:r w:rsidR="00C20EDE">
        <w:rPr>
          <w:sz w:val="28"/>
          <w:szCs w:val="28"/>
          <w:lang w:val="nl-NL"/>
        </w:rPr>
        <w:t xml:space="preserve"> </w:t>
      </w:r>
      <w:r w:rsidR="00C20EDE" w:rsidRPr="00C20EDE">
        <w:rPr>
          <w:sz w:val="28"/>
          <w:szCs w:val="28"/>
          <w:lang w:val="nl-NL"/>
        </w:rPr>
        <w:t>vào tháng 5/2024 và hiện Sở VHTTDL đã giải quyết xong 100% đơn thư, vụ việc</w:t>
      </w:r>
      <w:r w:rsidR="00C20EDE">
        <w:rPr>
          <w:sz w:val="28"/>
          <w:szCs w:val="28"/>
          <w:lang w:val="nl-NL"/>
        </w:rPr>
        <w:t xml:space="preserve"> </w:t>
      </w:r>
      <w:r w:rsidR="00C20EDE" w:rsidRPr="00C20EDE">
        <w:rPr>
          <w:sz w:val="28"/>
          <w:szCs w:val="28"/>
          <w:lang w:val="nl-NL"/>
        </w:rPr>
        <w:t>kiến nghị, phản ánh, không có trường hợp tồn đọng hoặc chưa giải quyết</w:t>
      </w:r>
      <w:r w:rsidR="00C20EDE">
        <w:rPr>
          <w:sz w:val="28"/>
          <w:szCs w:val="28"/>
          <w:lang w:val="nl-NL"/>
        </w:rPr>
        <w:t>.</w:t>
      </w:r>
    </w:p>
    <w:p w:rsidR="00412AE8" w:rsidRPr="00A62426" w:rsidRDefault="00D403B2" w:rsidP="005D2506">
      <w:pPr>
        <w:spacing w:before="120" w:after="120"/>
        <w:ind w:firstLine="567"/>
        <w:jc w:val="both"/>
        <w:rPr>
          <w:b/>
          <w:sz w:val="28"/>
          <w:szCs w:val="28"/>
          <w:lang w:val="nl-NL"/>
        </w:rPr>
      </w:pPr>
      <w:r w:rsidRPr="00A62426">
        <w:rPr>
          <w:b/>
          <w:sz w:val="28"/>
          <w:szCs w:val="28"/>
          <w:lang w:val="nl-NL"/>
        </w:rPr>
        <w:t>II</w:t>
      </w:r>
      <w:r w:rsidR="00412AE8" w:rsidRPr="00A62426">
        <w:rPr>
          <w:b/>
          <w:sz w:val="28"/>
          <w:szCs w:val="28"/>
          <w:lang w:val="nl-NL"/>
        </w:rPr>
        <w:t xml:space="preserve">. </w:t>
      </w:r>
      <w:r w:rsidRPr="00A62426">
        <w:rPr>
          <w:b/>
          <w:sz w:val="28"/>
          <w:szCs w:val="28"/>
          <w:lang w:val="nl-NL"/>
        </w:rPr>
        <w:t>KẾT QUẢ THỰC HIỆN NHIỆM VỤ TRÊN CÁC LĨNH VỰC</w:t>
      </w:r>
    </w:p>
    <w:p w:rsidR="00412AE8" w:rsidRPr="00A62426" w:rsidRDefault="00412AE8" w:rsidP="005D2506">
      <w:pPr>
        <w:spacing w:before="120" w:after="120"/>
        <w:ind w:firstLine="567"/>
        <w:jc w:val="both"/>
        <w:rPr>
          <w:b/>
          <w:sz w:val="28"/>
          <w:szCs w:val="28"/>
          <w:lang w:val="nl-NL"/>
        </w:rPr>
      </w:pPr>
      <w:r w:rsidRPr="00A62426">
        <w:rPr>
          <w:b/>
          <w:sz w:val="28"/>
          <w:szCs w:val="28"/>
          <w:lang w:val="nl-NL"/>
        </w:rPr>
        <w:t xml:space="preserve">1. Lĩnh vực văn hóa và gia đình: </w:t>
      </w:r>
    </w:p>
    <w:p w:rsidR="002650DF" w:rsidRDefault="009C247F" w:rsidP="005D2506">
      <w:pPr>
        <w:spacing w:before="120" w:after="120"/>
        <w:ind w:firstLine="505"/>
        <w:jc w:val="both"/>
        <w:rPr>
          <w:i/>
          <w:sz w:val="28"/>
          <w:szCs w:val="28"/>
          <w:lang w:val="nl-NL"/>
        </w:rPr>
      </w:pPr>
      <w:r w:rsidRPr="00A62426">
        <w:rPr>
          <w:i/>
          <w:sz w:val="28"/>
          <w:szCs w:val="28"/>
          <w:lang w:val="nl-NL"/>
        </w:rPr>
        <w:t>1.1.</w:t>
      </w:r>
      <w:r w:rsidR="00B42AC1" w:rsidRPr="00A62426">
        <w:rPr>
          <w:i/>
          <w:sz w:val="28"/>
          <w:szCs w:val="28"/>
          <w:lang w:val="nl-NL"/>
        </w:rPr>
        <w:t xml:space="preserve"> Công tác bảo vệ và phát huy giá trị di sản văn hóa:</w:t>
      </w:r>
    </w:p>
    <w:p w:rsidR="00755602" w:rsidRDefault="002650DF" w:rsidP="005D2506">
      <w:pPr>
        <w:spacing w:before="120" w:after="120"/>
        <w:ind w:firstLine="505"/>
        <w:jc w:val="both"/>
        <w:rPr>
          <w:sz w:val="28"/>
          <w:szCs w:val="28"/>
          <w:lang w:val="nl-NL"/>
        </w:rPr>
      </w:pPr>
      <w:r w:rsidRPr="002650DF">
        <w:rPr>
          <w:sz w:val="28"/>
          <w:szCs w:val="28"/>
          <w:lang w:val="nl-NL"/>
        </w:rPr>
        <w:t xml:space="preserve">Nhằm bảo vệ và phát huy giá trị di sản văn hóa, trong thời gian qua, Sở Văn hóa, Thể thao và Du lịch đã phối hợp chặt chẽ với các đơn vị, địa phương thực hiện công tác lập, thẩm định, bảo quản, tu bổ, phục hồi di tích, trong đó ưu tiên lựa chọn các đơn vị tư vấn thực hiện dự án tu bổ di tích có đủ năng lực theo quy </w:t>
      </w:r>
      <w:r>
        <w:rPr>
          <w:sz w:val="28"/>
          <w:szCs w:val="28"/>
          <w:lang w:val="nl-NL"/>
        </w:rPr>
        <w:t>định để tu bổ, chống xuống cấp</w:t>
      </w:r>
      <w:r w:rsidRPr="002650DF">
        <w:rPr>
          <w:sz w:val="28"/>
          <w:szCs w:val="28"/>
          <w:lang w:val="nl-NL"/>
        </w:rPr>
        <w:t xml:space="preserve"> di tích</w:t>
      </w:r>
      <w:r>
        <w:rPr>
          <w:sz w:val="28"/>
          <w:szCs w:val="28"/>
          <w:lang w:val="nl-NL"/>
        </w:rPr>
        <w:t xml:space="preserve"> tháp </w:t>
      </w:r>
      <w:r w:rsidR="00482821">
        <w:rPr>
          <w:sz w:val="28"/>
          <w:szCs w:val="28"/>
          <w:lang w:val="nl-NL"/>
        </w:rPr>
        <w:t>Hòa Lai</w:t>
      </w:r>
      <w:r w:rsidR="004968E7">
        <w:rPr>
          <w:sz w:val="28"/>
          <w:szCs w:val="28"/>
          <w:lang w:val="nl-NL"/>
        </w:rPr>
        <w:t>;</w:t>
      </w:r>
      <w:r w:rsidR="004968E7" w:rsidRPr="004968E7">
        <w:rPr>
          <w:sz w:val="28"/>
          <w:szCs w:val="28"/>
          <w:lang w:val="nl-NL"/>
        </w:rPr>
        <w:t xml:space="preserve"> </w:t>
      </w:r>
      <w:r w:rsidR="004968E7" w:rsidRPr="001964ED">
        <w:rPr>
          <w:sz w:val="28"/>
          <w:szCs w:val="28"/>
          <w:lang w:val="nl-NL"/>
        </w:rPr>
        <w:t>tu bổ, phục dựng di tích lịch sử quốc gia Bẫy đá Pinăng T</w:t>
      </w:r>
      <w:r w:rsidR="009C57F7">
        <w:rPr>
          <w:sz w:val="28"/>
          <w:szCs w:val="28"/>
          <w:lang w:val="nl-NL"/>
        </w:rPr>
        <w:t>ắc, xã Phước Bình, huyện Bác Ái</w:t>
      </w:r>
      <w:r w:rsidR="00482821">
        <w:rPr>
          <w:sz w:val="28"/>
          <w:szCs w:val="28"/>
          <w:lang w:val="nl-NL"/>
        </w:rPr>
        <w:t xml:space="preserve">. </w:t>
      </w:r>
      <w:r w:rsidR="001964ED" w:rsidRPr="001964ED">
        <w:rPr>
          <w:sz w:val="28"/>
          <w:szCs w:val="28"/>
          <w:lang w:val="nl-NL"/>
        </w:rPr>
        <w:t xml:space="preserve">Tham mưu trình UBND tỉnh </w:t>
      </w:r>
      <w:r w:rsidR="00F65E8C">
        <w:rPr>
          <w:sz w:val="28"/>
          <w:szCs w:val="28"/>
          <w:lang w:val="nl-NL"/>
        </w:rPr>
        <w:t>0</w:t>
      </w:r>
      <w:r w:rsidR="00BF355B">
        <w:rPr>
          <w:sz w:val="28"/>
          <w:szCs w:val="28"/>
          <w:lang w:val="nl-NL"/>
        </w:rPr>
        <w:t>6</w:t>
      </w:r>
      <w:r w:rsidR="00DA2D6A">
        <w:rPr>
          <w:sz w:val="28"/>
          <w:szCs w:val="28"/>
          <w:lang w:val="nl-NL"/>
        </w:rPr>
        <w:t xml:space="preserve"> </w:t>
      </w:r>
      <w:r w:rsidR="001964ED" w:rsidRPr="001964ED">
        <w:rPr>
          <w:sz w:val="28"/>
          <w:szCs w:val="28"/>
          <w:lang w:val="nl-NL"/>
        </w:rPr>
        <w:t xml:space="preserve">Quyết định xếp hạng Di tích </w:t>
      </w:r>
      <w:r w:rsidR="001964ED">
        <w:rPr>
          <w:sz w:val="28"/>
          <w:szCs w:val="28"/>
          <w:lang w:val="nl-NL"/>
        </w:rPr>
        <w:t xml:space="preserve">cấp </w:t>
      </w:r>
      <w:r w:rsidR="004729EA">
        <w:rPr>
          <w:sz w:val="28"/>
          <w:szCs w:val="28"/>
          <w:lang w:val="nl-NL"/>
        </w:rPr>
        <w:t>tỉnh</w:t>
      </w:r>
      <w:r w:rsidR="004729EA" w:rsidRPr="004968E7">
        <w:rPr>
          <w:rStyle w:val="FootnoteReference"/>
          <w:sz w:val="28"/>
          <w:szCs w:val="28"/>
          <w:lang w:val="vi-VN"/>
        </w:rPr>
        <w:footnoteReference w:id="4"/>
      </w:r>
      <w:r w:rsidR="00DA2D6A" w:rsidRPr="00DA2D6A">
        <w:rPr>
          <w:sz w:val="28"/>
          <w:szCs w:val="28"/>
          <w:lang w:val="nl-NL"/>
        </w:rPr>
        <w:t xml:space="preserve">: </w:t>
      </w:r>
      <w:r w:rsidR="00F65E8C" w:rsidRPr="00294858">
        <w:rPr>
          <w:sz w:val="28"/>
          <w:szCs w:val="28"/>
          <w:lang w:val="nl-NL"/>
        </w:rPr>
        <w:t xml:space="preserve">Đình Nhuận Đức, </w:t>
      </w:r>
      <w:r w:rsidR="00DA2D6A" w:rsidRPr="00294858">
        <w:rPr>
          <w:sz w:val="28"/>
          <w:szCs w:val="28"/>
          <w:lang w:val="nl-NL"/>
        </w:rPr>
        <w:t>Đình Long Bình, Đ</w:t>
      </w:r>
      <w:r w:rsidR="00294858" w:rsidRPr="00294858">
        <w:rPr>
          <w:sz w:val="28"/>
          <w:szCs w:val="28"/>
          <w:lang w:val="nl-NL"/>
        </w:rPr>
        <w:t>ình Bình Quý</w:t>
      </w:r>
      <w:r w:rsidR="00294858">
        <w:rPr>
          <w:color w:val="FF0000"/>
          <w:sz w:val="28"/>
          <w:szCs w:val="28"/>
          <w:lang w:val="nl-NL"/>
        </w:rPr>
        <w:t xml:space="preserve"> </w:t>
      </w:r>
      <w:r w:rsidR="00DA2D6A" w:rsidRPr="00DA2D6A">
        <w:rPr>
          <w:sz w:val="28"/>
          <w:szCs w:val="28"/>
          <w:lang w:val="nl-NL"/>
        </w:rPr>
        <w:t xml:space="preserve">thuộc </w:t>
      </w:r>
      <w:r w:rsidR="00F65E8C">
        <w:rPr>
          <w:sz w:val="28"/>
          <w:szCs w:val="28"/>
          <w:lang w:val="nl-NL"/>
        </w:rPr>
        <w:t xml:space="preserve">huyện Ninh Phước; </w:t>
      </w:r>
      <w:r w:rsidR="00791855">
        <w:rPr>
          <w:sz w:val="28"/>
          <w:szCs w:val="28"/>
          <w:lang w:val="nl-NL"/>
        </w:rPr>
        <w:t>Đình Mỹ Hòa</w:t>
      </w:r>
      <w:r w:rsidR="00BF355B">
        <w:rPr>
          <w:sz w:val="28"/>
          <w:szCs w:val="28"/>
          <w:lang w:val="nl-NL"/>
        </w:rPr>
        <w:t>,</w:t>
      </w:r>
      <w:r w:rsidR="00BF355B" w:rsidRPr="00BF355B">
        <w:t xml:space="preserve"> </w:t>
      </w:r>
      <w:r w:rsidR="00BF355B" w:rsidRPr="00BF355B">
        <w:rPr>
          <w:sz w:val="28"/>
          <w:szCs w:val="28"/>
          <w:lang w:val="nl-NL"/>
        </w:rPr>
        <w:t>Miếu Mỹ Thuận</w:t>
      </w:r>
      <w:r w:rsidR="00791855">
        <w:rPr>
          <w:sz w:val="28"/>
          <w:szCs w:val="28"/>
          <w:lang w:val="nl-NL"/>
        </w:rPr>
        <w:t xml:space="preserve"> </w:t>
      </w:r>
      <w:r w:rsidR="00DA2D6A">
        <w:rPr>
          <w:sz w:val="28"/>
          <w:szCs w:val="28"/>
          <w:lang w:val="nl-NL"/>
        </w:rPr>
        <w:t>thuộc thành phố Phan Rang -</w:t>
      </w:r>
      <w:r w:rsidR="000615BA">
        <w:rPr>
          <w:sz w:val="28"/>
          <w:szCs w:val="28"/>
          <w:lang w:val="nl-NL"/>
        </w:rPr>
        <w:t xml:space="preserve"> Tháp Chàm; </w:t>
      </w:r>
      <w:r w:rsidR="000615BA" w:rsidRPr="000615BA">
        <w:rPr>
          <w:sz w:val="28"/>
          <w:szCs w:val="28"/>
          <w:lang w:val="nl-NL"/>
        </w:rPr>
        <w:t>Đồn Kiểm Lâm Tân Mỹ</w:t>
      </w:r>
      <w:r w:rsidR="00791855">
        <w:rPr>
          <w:sz w:val="28"/>
          <w:szCs w:val="28"/>
          <w:lang w:val="nl-NL"/>
        </w:rPr>
        <w:t>, thuộc huyện Ninh Sơn. Đ</w:t>
      </w:r>
      <w:r w:rsidR="00791855" w:rsidRPr="00791855">
        <w:rPr>
          <w:sz w:val="28"/>
          <w:szCs w:val="28"/>
          <w:lang w:val="nl-NL"/>
        </w:rPr>
        <w:t xml:space="preserve">ang tiếp tục lập hồ sơ di tích cấp tỉnh </w:t>
      </w:r>
      <w:r w:rsidR="00BF355B" w:rsidRPr="00BF355B">
        <w:rPr>
          <w:sz w:val="28"/>
          <w:szCs w:val="28"/>
          <w:lang w:val="nl-NL"/>
        </w:rPr>
        <w:t xml:space="preserve">đình Hoài Nhơn </w:t>
      </w:r>
      <w:r w:rsidR="00791855" w:rsidRPr="00791855">
        <w:rPr>
          <w:sz w:val="28"/>
          <w:szCs w:val="28"/>
          <w:lang w:val="nl-NL"/>
        </w:rPr>
        <w:t>thuộc huyện Ninh Phước</w:t>
      </w:r>
      <w:r w:rsidR="00791855">
        <w:rPr>
          <w:sz w:val="28"/>
          <w:szCs w:val="28"/>
          <w:lang w:val="nl-NL"/>
        </w:rPr>
        <w:t>.</w:t>
      </w:r>
    </w:p>
    <w:p w:rsidR="001964ED" w:rsidRPr="001964ED" w:rsidRDefault="00755602" w:rsidP="005D2506">
      <w:pPr>
        <w:spacing w:before="120" w:after="120"/>
        <w:ind w:firstLine="505"/>
        <w:jc w:val="both"/>
        <w:rPr>
          <w:sz w:val="28"/>
          <w:szCs w:val="28"/>
          <w:lang w:val="nl-NL"/>
        </w:rPr>
      </w:pPr>
      <w:r>
        <w:rPr>
          <w:sz w:val="28"/>
          <w:szCs w:val="28"/>
          <w:lang w:val="nl-NL"/>
        </w:rPr>
        <w:t xml:space="preserve">Tham mưu trình UBND tỉnh </w:t>
      </w:r>
      <w:r w:rsidR="001964ED" w:rsidRPr="001964ED">
        <w:rPr>
          <w:sz w:val="28"/>
          <w:szCs w:val="28"/>
          <w:lang w:val="nl-NL"/>
        </w:rPr>
        <w:t>Đề án Tổ chức lễ hội Katê của đồng bào Chăm theo đạo Bàla môn tỉnh Ninh Thuận</w:t>
      </w:r>
      <w:r>
        <w:rPr>
          <w:sz w:val="28"/>
          <w:szCs w:val="28"/>
          <w:lang w:val="nl-NL"/>
        </w:rPr>
        <w:t>; T</w:t>
      </w:r>
      <w:r w:rsidRPr="00755602">
        <w:rPr>
          <w:sz w:val="28"/>
          <w:szCs w:val="28"/>
          <w:lang w:val="nl-NL"/>
        </w:rPr>
        <w:t xml:space="preserve">riển khai </w:t>
      </w:r>
      <w:r w:rsidR="004968E7">
        <w:rPr>
          <w:sz w:val="28"/>
          <w:szCs w:val="28"/>
          <w:lang w:val="nl-NL"/>
        </w:rPr>
        <w:t xml:space="preserve">xây dựng </w:t>
      </w:r>
      <w:r w:rsidRPr="00755602">
        <w:rPr>
          <w:sz w:val="28"/>
          <w:szCs w:val="28"/>
          <w:lang w:val="nl-NL"/>
        </w:rPr>
        <w:t>Chương trình hành động quốc gia bảo vệ và phát huy giá trị di sản văn hóa phi vật thể “Nghệ thuật làm gốm của người Chăm”</w:t>
      </w:r>
      <w:r w:rsidR="001964ED" w:rsidRPr="001964ED">
        <w:rPr>
          <w:sz w:val="28"/>
          <w:szCs w:val="28"/>
          <w:lang w:val="nl-NL"/>
        </w:rPr>
        <w:t xml:space="preserve">. </w:t>
      </w:r>
    </w:p>
    <w:p w:rsidR="004968E7" w:rsidRDefault="001964ED" w:rsidP="005D2506">
      <w:pPr>
        <w:spacing w:before="120" w:after="120"/>
        <w:ind w:firstLine="505"/>
        <w:jc w:val="both"/>
        <w:rPr>
          <w:sz w:val="28"/>
          <w:szCs w:val="28"/>
          <w:lang w:val="nl-NL"/>
        </w:rPr>
      </w:pPr>
      <w:r w:rsidRPr="001964ED">
        <w:rPr>
          <w:sz w:val="28"/>
          <w:szCs w:val="28"/>
          <w:lang w:val="nl-NL"/>
        </w:rPr>
        <w:t xml:space="preserve">Hoàn chỉnh báo cáo khoa học lễ Noja Ka-ing (lễ tẩy trần chức sắc Ka-ing) </w:t>
      </w:r>
      <w:r w:rsidR="00D15A7F">
        <w:rPr>
          <w:sz w:val="28"/>
          <w:szCs w:val="28"/>
          <w:lang w:val="nl-NL"/>
        </w:rPr>
        <w:t xml:space="preserve">tại làng Hậu Sanh, xã Phước Hữu; </w:t>
      </w:r>
      <w:r w:rsidR="00D15A7F" w:rsidRPr="00D15A7F">
        <w:rPr>
          <w:sz w:val="28"/>
          <w:szCs w:val="28"/>
          <w:lang w:val="nl-NL"/>
        </w:rPr>
        <w:t xml:space="preserve">Phối hợp với Hội đồng chức sắc Chăm Bàlamôn tổ </w:t>
      </w:r>
      <w:r w:rsidR="00D15A7F" w:rsidRPr="00D15A7F">
        <w:rPr>
          <w:sz w:val="28"/>
          <w:szCs w:val="28"/>
          <w:lang w:val="nl-NL"/>
        </w:rPr>
        <w:lastRenderedPageBreak/>
        <w:t>chức lễ Cambur (lễ cúng nữ thần Chăm - Mẹ xứ sở); lễ Peh Bi mbeng yang (lễ Mở cửa tháp); lễ Yuer yang (lễ Cầu đảo) và lễ Mbeng Kate (lễ hội Katê) năm 2024 diễn ra tại các di tích tháp Chăm</w:t>
      </w:r>
      <w:r w:rsidRPr="001964ED">
        <w:rPr>
          <w:sz w:val="28"/>
          <w:szCs w:val="28"/>
          <w:lang w:val="nl-NL"/>
        </w:rPr>
        <w:t xml:space="preserve">; </w:t>
      </w:r>
      <w:r w:rsidR="004968E7" w:rsidRPr="004968E7">
        <w:rPr>
          <w:sz w:val="28"/>
          <w:szCs w:val="28"/>
          <w:lang w:val="nl-NL"/>
        </w:rPr>
        <w:t xml:space="preserve">Viết báo cáo khoa học về đề tài nghiên cứu “Văn hóa truyền thống làng Chăm Chất Thường” với các chuyên đề: Lễ nghi cộng đồng; Âm nhạc; Ẩm thực; Di tích, Tri thức dân gian; Trò chơi dân gian; Trang phục truyền thống; Tiếng nói, Chữ viết; Hệ thống chức sắc. Tổ chức khảo sát nghi lễ cúng Katê làng và Katê gia đình tại làng Chăm Chất Thường; Lễ cúng Kut của tộc họ Darang người Chăm làng Bỉnh Nghĩa; Nghi lễ trưởng thành (Kareh) người Chăm theo đạo Hồi giáo Bàni làng Văn Lâm 3. Lập hồ sơ lý lịch hiện vật và đánh số bổ sung cho 36 hiện </w:t>
      </w:r>
      <w:r w:rsidR="004968E7" w:rsidRPr="004968E7">
        <w:rPr>
          <w:rStyle w:val="fontstyle01"/>
          <w:sz w:val="28"/>
          <w:szCs w:val="28"/>
          <w:lang w:val="vi-VN"/>
        </w:rPr>
        <w:t>vật</w:t>
      </w:r>
      <w:r w:rsidR="004968E7" w:rsidRPr="004968E7">
        <w:rPr>
          <w:rStyle w:val="FootnoteReference"/>
          <w:sz w:val="28"/>
          <w:szCs w:val="28"/>
          <w:lang w:val="vi-VN"/>
        </w:rPr>
        <w:footnoteReference w:id="5"/>
      </w:r>
      <w:r w:rsidR="004968E7">
        <w:rPr>
          <w:sz w:val="28"/>
          <w:szCs w:val="28"/>
          <w:lang w:val="nl-NL"/>
        </w:rPr>
        <w:t xml:space="preserve"> </w:t>
      </w:r>
      <w:r w:rsidR="004968E7" w:rsidRPr="004968E7">
        <w:rPr>
          <w:sz w:val="28"/>
          <w:szCs w:val="28"/>
          <w:lang w:val="nl-NL"/>
        </w:rPr>
        <w:t>được hiến tặng.</w:t>
      </w:r>
    </w:p>
    <w:p w:rsidR="004729EA" w:rsidRPr="00DC5118" w:rsidRDefault="00DE0681" w:rsidP="005D2506">
      <w:pPr>
        <w:spacing w:before="120" w:after="120"/>
        <w:ind w:firstLine="505"/>
        <w:jc w:val="both"/>
        <w:rPr>
          <w:sz w:val="28"/>
          <w:szCs w:val="28"/>
          <w:lang w:val="nl-NL"/>
        </w:rPr>
      </w:pPr>
      <w:r>
        <w:rPr>
          <w:sz w:val="28"/>
          <w:szCs w:val="28"/>
          <w:lang w:val="nl-NL"/>
        </w:rPr>
        <w:t>N</w:t>
      </w:r>
      <w:r w:rsidR="00AF3869" w:rsidRPr="00DC5118">
        <w:rPr>
          <w:sz w:val="28"/>
          <w:szCs w:val="28"/>
          <w:lang w:val="nl-NL"/>
        </w:rPr>
        <w:t>ăm 2024, tổng lượt khách đến tham quan tại Bảo tàng tỉnh</w:t>
      </w:r>
      <w:r w:rsidR="008F68B1" w:rsidRPr="00DC5118">
        <w:rPr>
          <w:sz w:val="28"/>
          <w:szCs w:val="28"/>
          <w:lang w:val="nl-NL"/>
        </w:rPr>
        <w:t xml:space="preserve"> với 1.970 lượt người</w:t>
      </w:r>
      <w:r w:rsidR="00D36193">
        <w:rPr>
          <w:sz w:val="28"/>
          <w:szCs w:val="28"/>
          <w:lang w:val="nl-NL"/>
        </w:rPr>
        <w:t xml:space="preserve"> </w:t>
      </w:r>
      <w:r w:rsidR="00D36193" w:rsidRPr="00D36193">
        <w:rPr>
          <w:sz w:val="28"/>
          <w:szCs w:val="28"/>
          <w:lang w:val="nl-NL"/>
        </w:rPr>
        <w:t>(trong đó: khách nước ngoài 07 lượt; người lớn 1.733 lượt; trẻ em 230 lượt</w:t>
      </w:r>
      <w:r w:rsidR="00D36193">
        <w:rPr>
          <w:sz w:val="28"/>
          <w:szCs w:val="28"/>
          <w:lang w:val="nl-NL"/>
        </w:rPr>
        <w:t>)</w:t>
      </w:r>
      <w:r w:rsidR="008F68B1" w:rsidRPr="00DC5118">
        <w:rPr>
          <w:sz w:val="28"/>
          <w:szCs w:val="28"/>
          <w:lang w:val="nl-NL"/>
        </w:rPr>
        <w:t xml:space="preserve">, </w:t>
      </w:r>
      <w:r w:rsidR="00090E7B">
        <w:rPr>
          <w:sz w:val="28"/>
          <w:szCs w:val="28"/>
          <w:lang w:val="nl-NL"/>
        </w:rPr>
        <w:t>số tiền thu phí 27.710.000 đồng</w:t>
      </w:r>
      <w:r w:rsidR="008F68B1" w:rsidRPr="00DC5118">
        <w:rPr>
          <w:sz w:val="28"/>
          <w:szCs w:val="28"/>
          <w:lang w:val="nl-NL"/>
        </w:rPr>
        <w:t xml:space="preserve"> (đạt 138,55% kế hoạch); tại </w:t>
      </w:r>
      <w:r w:rsidR="004729EA" w:rsidRPr="00DC5118">
        <w:rPr>
          <w:sz w:val="28"/>
          <w:szCs w:val="28"/>
          <w:lang w:val="nl-NL"/>
        </w:rPr>
        <w:t xml:space="preserve">tháp Pô Klong Garai </w:t>
      </w:r>
      <w:r w:rsidR="008F68B1" w:rsidRPr="00DC5118">
        <w:rPr>
          <w:sz w:val="28"/>
          <w:szCs w:val="28"/>
          <w:lang w:val="nl-NL"/>
        </w:rPr>
        <w:t xml:space="preserve">với 192.716 lượt người (trong đó: khách nước ngoài 60.966 lượt; người lớn 116.711 lượt; trẻ em 15.039 lượt), thu phí </w:t>
      </w:r>
      <w:r w:rsidR="004729EA" w:rsidRPr="00DC5118">
        <w:rPr>
          <w:sz w:val="28"/>
          <w:szCs w:val="28"/>
          <w:lang w:val="nl-NL"/>
        </w:rPr>
        <w:t>3.703.930.000 đồng (đạt 148,16% kế hoạch)</w:t>
      </w:r>
      <w:r w:rsidR="008F68B1" w:rsidRPr="00DC5118">
        <w:rPr>
          <w:sz w:val="28"/>
          <w:szCs w:val="28"/>
          <w:lang w:val="nl-NL"/>
        </w:rPr>
        <w:t>. Phục vụ Nhân dân vui Xuân, đón Tết không thu phí với số lượng 11.313 lượt khách và khách tham quan nhân dịp khai trươ</w:t>
      </w:r>
      <w:r w:rsidR="00884B8F">
        <w:rPr>
          <w:sz w:val="28"/>
          <w:szCs w:val="28"/>
          <w:lang w:val="nl-NL"/>
        </w:rPr>
        <w:t>ng tuyến phố đi bộ với số lượng</w:t>
      </w:r>
      <w:r w:rsidR="008F68B1" w:rsidRPr="00DC5118">
        <w:rPr>
          <w:sz w:val="28"/>
          <w:szCs w:val="28"/>
          <w:lang w:val="nl-NL"/>
        </w:rPr>
        <w:t xml:space="preserve"> 1.362 lượt khách.</w:t>
      </w:r>
      <w:r w:rsidR="00791855">
        <w:rPr>
          <w:sz w:val="28"/>
          <w:szCs w:val="28"/>
          <w:lang w:val="nl-NL"/>
        </w:rPr>
        <w:t xml:space="preserve"> </w:t>
      </w:r>
      <w:r w:rsidR="00791855" w:rsidRPr="00791855">
        <w:rPr>
          <w:sz w:val="28"/>
          <w:szCs w:val="28"/>
          <w:lang w:val="nl-NL"/>
        </w:rPr>
        <w:t>Thực hiện công tác giáo dục truyền thống cho học sinh, sinh viên thông qua di sản văn hóa năm thứ II, đã tiếp đón, hướng dẫn, thuyết minh, phục vụ học sinh các trường phổ thông trong tỉnh đến tham quan, trải nghiệm tại Bảo tàng với số lượng 7.100 lượt học sinh/54 đoàn và di tích tháp Pô Klong Garai số lượng 5.755 lượt học sinh/38 đoàn</w:t>
      </w:r>
      <w:r w:rsidR="00791855">
        <w:rPr>
          <w:sz w:val="28"/>
          <w:szCs w:val="28"/>
          <w:lang w:val="nl-NL"/>
        </w:rPr>
        <w:t>.</w:t>
      </w:r>
    </w:p>
    <w:p w:rsidR="00B00F88" w:rsidRPr="00A62426" w:rsidRDefault="000944E3" w:rsidP="005D2506">
      <w:pPr>
        <w:spacing w:before="120" w:after="120"/>
        <w:ind w:firstLine="505"/>
        <w:jc w:val="both"/>
        <w:rPr>
          <w:i/>
          <w:sz w:val="28"/>
          <w:szCs w:val="28"/>
          <w:lang w:val="nl-NL"/>
        </w:rPr>
      </w:pPr>
      <w:r w:rsidRPr="00A62426">
        <w:rPr>
          <w:i/>
          <w:sz w:val="28"/>
          <w:szCs w:val="28"/>
          <w:lang w:val="nl-NL"/>
        </w:rPr>
        <w:t xml:space="preserve">1.2. </w:t>
      </w:r>
      <w:r w:rsidR="003E5F03" w:rsidRPr="00A62426">
        <w:rPr>
          <w:i/>
          <w:sz w:val="28"/>
          <w:szCs w:val="28"/>
          <w:lang w:val="nl-NL"/>
        </w:rPr>
        <w:t>Công tác xây dựng đời sống văn hóa cơ sở, p</w:t>
      </w:r>
      <w:r w:rsidR="00B00F88" w:rsidRPr="00A62426">
        <w:rPr>
          <w:i/>
          <w:sz w:val="28"/>
          <w:szCs w:val="28"/>
          <w:lang w:val="nl-NL"/>
        </w:rPr>
        <w:t>hong trào “Toàn dân đoàn kết xây dựng đời sống văn hoá” và công tác gia đình:</w:t>
      </w:r>
    </w:p>
    <w:p w:rsidR="001D5635" w:rsidRDefault="001D5635" w:rsidP="005D2506">
      <w:pPr>
        <w:spacing w:before="120" w:after="120"/>
        <w:ind w:firstLine="567"/>
        <w:jc w:val="both"/>
        <w:rPr>
          <w:sz w:val="28"/>
          <w:szCs w:val="28"/>
          <w:lang w:val="nl-NL"/>
        </w:rPr>
      </w:pPr>
      <w:r w:rsidRPr="001D5635">
        <w:rPr>
          <w:sz w:val="28"/>
          <w:szCs w:val="28"/>
          <w:lang w:val="nl-NL"/>
        </w:rPr>
        <w:t>Phối hợp với các địa phương, triển khai hiệu quả nhiệm vụ công tác xây dựng đời sống văn hóa cơ sở; Triển khai thực hiện công tác quản lý, xây dựng thực hiện hương ước, quy ước năm 202</w:t>
      </w:r>
      <w:r>
        <w:rPr>
          <w:sz w:val="28"/>
          <w:szCs w:val="28"/>
          <w:lang w:val="nl-NL"/>
        </w:rPr>
        <w:t>4</w:t>
      </w:r>
      <w:r w:rsidRPr="001D5635">
        <w:rPr>
          <w:sz w:val="28"/>
          <w:szCs w:val="28"/>
          <w:lang w:val="nl-NL"/>
        </w:rPr>
        <w:t xml:space="preserve"> theo văn bản chỉ đạo hướng dẫn của Chính phủ, Bộ VHTTDL</w:t>
      </w:r>
      <w:r w:rsidR="00B16A97">
        <w:rPr>
          <w:sz w:val="28"/>
          <w:szCs w:val="28"/>
          <w:lang w:val="nl-NL"/>
        </w:rPr>
        <w:t xml:space="preserve">. </w:t>
      </w:r>
      <w:r w:rsidRPr="001D5635">
        <w:rPr>
          <w:sz w:val="28"/>
          <w:szCs w:val="28"/>
          <w:lang w:val="nl-NL"/>
        </w:rPr>
        <w:t>Hướng dẫn mô hình trong xây dựng môi trường văn hóa cơ sở; việc xét công nhận và công nhận lại phường, thị trấn và thành phố đạt chuẩn đô thị văn minh; việc thực hiện các tiêu chí, chỉ tiêu thuộc Bộ Tiêu chí quốc gia về nông thôn mới các cấp giai đoạn 2021- 202</w:t>
      </w:r>
      <w:r>
        <w:rPr>
          <w:sz w:val="28"/>
          <w:szCs w:val="28"/>
          <w:lang w:val="nl-NL"/>
        </w:rPr>
        <w:t>5 trên địa bàn tỉnh Ninh Thuận.</w:t>
      </w:r>
    </w:p>
    <w:p w:rsidR="001D5635" w:rsidRDefault="001D5635" w:rsidP="005D2506">
      <w:pPr>
        <w:spacing w:before="120" w:after="120"/>
        <w:ind w:firstLine="567"/>
        <w:jc w:val="both"/>
        <w:rPr>
          <w:sz w:val="28"/>
          <w:szCs w:val="28"/>
          <w:lang w:val="nl-NL"/>
        </w:rPr>
      </w:pPr>
      <w:r w:rsidRPr="001D5635">
        <w:rPr>
          <w:sz w:val="28"/>
          <w:szCs w:val="28"/>
          <w:lang w:val="nl-NL"/>
        </w:rPr>
        <w:t>Tổ chức lớp tập huấn triển khai hướng dẫn trình tự, thủ tục, hồ sơ xét tặng danh hiệu “Gia đình văn hoá”, “Thôn, khu phố văn hoá”, “Xã, phường, thị trấn tiêu biểu; công tác xây dựng và thực hiện hương ước, quy ước cho các huyện, thành phố trên địa bàn tỉnh, với trên 680 người tham gia.</w:t>
      </w:r>
    </w:p>
    <w:p w:rsidR="001D5635" w:rsidRDefault="001D5635" w:rsidP="005D2506">
      <w:pPr>
        <w:spacing w:before="120" w:after="120"/>
        <w:ind w:firstLine="567"/>
        <w:jc w:val="both"/>
        <w:rPr>
          <w:sz w:val="28"/>
          <w:szCs w:val="28"/>
          <w:lang w:val="nl-NL"/>
        </w:rPr>
      </w:pPr>
      <w:r w:rsidRPr="001D5635">
        <w:rPr>
          <w:sz w:val="28"/>
          <w:szCs w:val="28"/>
          <w:lang w:val="nl-NL"/>
        </w:rPr>
        <w:t xml:space="preserve">Tính đến nay có 74% người dân được nâng cao mức hưởng thụ và tham gia các hoạt động văn hóa, bảo tồn và phát huy các giá trị văn hóa truyền thống; 71% đơn vị hành chính cấp huyện có Trung tâm Văn hóa - Thể thao; 38,3% đơn vị hành chính cấp xã có Trung tâm Văn hóa - Thể thao; 43% số đơn vị hành chính cấp huyện có Nhà Thiếu nhi; 80% đơn vị hành chính cấp xã, phường, thị trấn có điểm sinh hoạt, vui chơi dành cho thanh niên, thiếu niên và nhi đồng; 66,6% Phường, thị </w:t>
      </w:r>
      <w:r w:rsidRPr="001D5635">
        <w:rPr>
          <w:sz w:val="28"/>
          <w:szCs w:val="28"/>
          <w:lang w:val="nl-NL"/>
        </w:rPr>
        <w:lastRenderedPageBreak/>
        <w:t>trấn đạt chuẩn văn minh đô thị, tiêu biểu; 95% Thôn, khu phố giữ vững danh hiệu văn hóa, tiêu biểu; 96% Cơ quan, đơn vị, doanh nghiệp đạt chuẩn văn hóa; 90% Gia đình giữ vững danh hiệu Gia đình văn hóa, tiêu biểu, hạnh phúc.</w:t>
      </w:r>
    </w:p>
    <w:p w:rsidR="00B5610C" w:rsidRPr="00A62426" w:rsidRDefault="009268FC" w:rsidP="005D2506">
      <w:pPr>
        <w:spacing w:before="120" w:after="120"/>
        <w:ind w:firstLine="567"/>
        <w:jc w:val="both"/>
        <w:rPr>
          <w:i/>
          <w:sz w:val="28"/>
          <w:szCs w:val="28"/>
          <w:lang w:val="nl-NL"/>
        </w:rPr>
      </w:pPr>
      <w:r w:rsidRPr="00A62426">
        <w:rPr>
          <w:i/>
          <w:sz w:val="28"/>
          <w:szCs w:val="28"/>
          <w:lang w:val="nl-NL"/>
        </w:rPr>
        <w:t>1.3.</w:t>
      </w:r>
      <w:r w:rsidR="00B5610C" w:rsidRPr="00A62426">
        <w:rPr>
          <w:i/>
          <w:sz w:val="28"/>
          <w:szCs w:val="28"/>
          <w:lang w:val="nl-NL"/>
        </w:rPr>
        <w:t xml:space="preserve"> Công tác thư viện:</w:t>
      </w:r>
    </w:p>
    <w:p w:rsidR="00B33AA1" w:rsidRDefault="00F92A71" w:rsidP="005D2506">
      <w:pPr>
        <w:spacing w:before="120" w:after="120"/>
        <w:ind w:firstLine="567"/>
        <w:jc w:val="both"/>
        <w:rPr>
          <w:sz w:val="28"/>
          <w:szCs w:val="28"/>
          <w:lang w:val="nl-NL"/>
        </w:rPr>
      </w:pPr>
      <w:r w:rsidRPr="00F92A71">
        <w:rPr>
          <w:sz w:val="28"/>
          <w:szCs w:val="28"/>
          <w:lang w:val="nl-NL"/>
        </w:rPr>
        <w:t xml:space="preserve">Tham gia hoạt động “Ngày Hội văn hóa đọc năm 2023” tại tỉnh Bình Thuận; Phối hợp với Trại gian Sông Cái tổ chức tổng kết Cuộc thi “Văn hóa đọc - Sứ giả hoàn lương”. Phục vụ xe thư viện lưu động tại tuyến phố đi bộ; phục vụ Báo Xuân 2024 tại Trại giam Sông Cái, Đại Đội trinh sát Bắc Phong, Thư viện huyện Ninh Phước; Tổng kết và trao giải chuỗi hoạt động mừng Đảng - mừng Xuân Giáp </w:t>
      </w:r>
      <w:r w:rsidRPr="00715466">
        <w:rPr>
          <w:bCs/>
          <w:sz w:val="28"/>
          <w:szCs w:val="28"/>
          <w:lang w:val="vi-VN"/>
        </w:rPr>
        <w:t>Thìn</w:t>
      </w:r>
      <w:r w:rsidRPr="00F92A71">
        <w:rPr>
          <w:bCs/>
          <w:sz w:val="28"/>
          <w:szCs w:val="28"/>
          <w:vertAlign w:val="superscript"/>
          <w:lang w:val="vi-VN"/>
        </w:rPr>
        <w:footnoteReference w:id="6"/>
      </w:r>
      <w:r w:rsidRPr="00F92A71">
        <w:rPr>
          <w:sz w:val="28"/>
          <w:szCs w:val="28"/>
          <w:lang w:val="nl-NL"/>
        </w:rPr>
        <w:t>. Tổ chức thành công Chương trình phục vụ Xe Thư viện lưu động Liên hiệp khu vực MĐNB &amp; CNTB Hưởng ứng Ngày Sách và Văn hóa đọc Việt Nam lần thứ 3 năm 2024.</w:t>
      </w:r>
      <w:r w:rsidR="007968DC" w:rsidRPr="007968DC">
        <w:rPr>
          <w:sz w:val="28"/>
          <w:szCs w:val="28"/>
          <w:lang w:val="nl-NL"/>
        </w:rPr>
        <w:t xml:space="preserve"> </w:t>
      </w:r>
      <w:r w:rsidR="007968DC">
        <w:rPr>
          <w:sz w:val="28"/>
          <w:szCs w:val="28"/>
          <w:lang w:val="nl-NL"/>
        </w:rPr>
        <w:t>P</w:t>
      </w:r>
      <w:r w:rsidR="007968DC" w:rsidRPr="009B0F13">
        <w:rPr>
          <w:sz w:val="28"/>
          <w:szCs w:val="28"/>
          <w:lang w:val="nl-NL"/>
        </w:rPr>
        <w:t xml:space="preserve">hối hợp với Hội </w:t>
      </w:r>
      <w:r w:rsidR="00527123">
        <w:rPr>
          <w:sz w:val="28"/>
          <w:szCs w:val="28"/>
          <w:lang w:val="nl-NL"/>
        </w:rPr>
        <w:t>LH</w:t>
      </w:r>
      <w:r w:rsidR="007968DC" w:rsidRPr="009B0F13">
        <w:rPr>
          <w:sz w:val="28"/>
          <w:szCs w:val="28"/>
          <w:lang w:val="nl-NL"/>
        </w:rPr>
        <w:t xml:space="preserve"> Phụ nữ tỉnh </w:t>
      </w:r>
      <w:r w:rsidR="007968DC">
        <w:rPr>
          <w:sz w:val="28"/>
          <w:szCs w:val="28"/>
          <w:lang w:val="nl-NL"/>
        </w:rPr>
        <w:t xml:space="preserve">tổ chức và trao các giải: </w:t>
      </w:r>
      <w:r w:rsidR="007968DC" w:rsidRPr="009B0F13">
        <w:rPr>
          <w:sz w:val="28"/>
          <w:szCs w:val="28"/>
          <w:lang w:val="nl-NL"/>
        </w:rPr>
        <w:t>Gia đình đọc sách tỉnh Ninh Thuận lần thứ III</w:t>
      </w:r>
      <w:r w:rsidR="007968DC">
        <w:rPr>
          <w:sz w:val="28"/>
          <w:szCs w:val="28"/>
          <w:lang w:val="nl-NL"/>
        </w:rPr>
        <w:t xml:space="preserve">; </w:t>
      </w:r>
      <w:r w:rsidR="007968DC" w:rsidRPr="009B0F13">
        <w:rPr>
          <w:sz w:val="28"/>
          <w:szCs w:val="28"/>
          <w:lang w:val="nl-NL"/>
        </w:rPr>
        <w:t>Cuộc thi Giới thiệu sách trực tuyến</w:t>
      </w:r>
      <w:r w:rsidR="007968DC">
        <w:rPr>
          <w:sz w:val="28"/>
          <w:szCs w:val="28"/>
          <w:lang w:val="nl-NL"/>
        </w:rPr>
        <w:t>;</w:t>
      </w:r>
      <w:r w:rsidR="007968DC" w:rsidRPr="001A0047">
        <w:t xml:space="preserve"> </w:t>
      </w:r>
      <w:r w:rsidR="007968DC" w:rsidRPr="001A0047">
        <w:rPr>
          <w:sz w:val="28"/>
          <w:szCs w:val="28"/>
          <w:lang w:val="nl-NL"/>
        </w:rPr>
        <w:t>Hoạt động Tuần lễ Hưởng ứng học tập suốt đời</w:t>
      </w:r>
      <w:r w:rsidR="007968DC">
        <w:rPr>
          <w:sz w:val="28"/>
          <w:szCs w:val="28"/>
          <w:lang w:val="nl-NL"/>
        </w:rPr>
        <w:t>.</w:t>
      </w:r>
    </w:p>
    <w:p w:rsidR="009B0F13" w:rsidRPr="00715466" w:rsidRDefault="00F92A71" w:rsidP="005D2506">
      <w:pPr>
        <w:spacing w:before="120" w:after="120"/>
        <w:ind w:firstLine="567"/>
        <w:jc w:val="both"/>
        <w:rPr>
          <w:sz w:val="28"/>
          <w:szCs w:val="28"/>
          <w:lang w:val="vi-VN"/>
        </w:rPr>
      </w:pPr>
      <w:r w:rsidRPr="00F92A71">
        <w:rPr>
          <w:sz w:val="28"/>
          <w:szCs w:val="28"/>
          <w:lang w:val="nl-NL"/>
        </w:rPr>
        <w:t xml:space="preserve">Đặc biệt, tổ chức thành công chuỗi hoạt động Hưởng ứng Ngày Sách và Văn hóa đọc Việt Nam lần thứ 3 năm </w:t>
      </w:r>
      <w:r w:rsidRPr="00F92A71">
        <w:rPr>
          <w:bCs/>
          <w:sz w:val="28"/>
          <w:szCs w:val="28"/>
          <w:lang w:val="vi-VN"/>
        </w:rPr>
        <w:t>2024</w:t>
      </w:r>
      <w:r w:rsidRPr="00F92A71">
        <w:rPr>
          <w:bCs/>
          <w:sz w:val="28"/>
          <w:szCs w:val="28"/>
          <w:vertAlign w:val="superscript"/>
          <w:lang w:val="vi-VN"/>
        </w:rPr>
        <w:footnoteReference w:id="7"/>
      </w:r>
      <w:r w:rsidRPr="00F92A71">
        <w:rPr>
          <w:sz w:val="28"/>
          <w:szCs w:val="28"/>
          <w:lang w:val="nl-NL"/>
        </w:rPr>
        <w:t>; Tổ chức thành công Hội thi Thiếu nhi kể chuyện theo sách tỉnh Ninh Thuận lần thứ 24, hè năm 2024 với chủ đề “Đọc sách kiến tạo tương lai” có trên 351 em thiếu nhi trên địa bàn tỉnh tham dự. Ban Tổ chức đã trao 01 giải nhất (huyện Bác Ái), 02 giải nhì, 04 giải ba cho 06 huyện, thành phố còn lại; 28 giải cá nhân, gồm 02 giải nhất, 06 giải nhì; 08 giải ba và 12 giải khuyến khích cấp Tiểu học và Trung học cơ sở; Hoàn thành công tác chấm bài Cuộc thi Đại sứ Văn hóa đọc năm 2024 cấp tỉnh và chọn 06 bài xuất sắc tham gia vòng Chung kết Cuộc thi Đại sứ Văn hóa đọc năm 2024 do Bộ Văn h</w:t>
      </w:r>
      <w:r w:rsidR="009B0F13">
        <w:rPr>
          <w:sz w:val="28"/>
          <w:szCs w:val="28"/>
          <w:lang w:val="nl-NL"/>
        </w:rPr>
        <w:t xml:space="preserve">óa, Thể thao và Du lịch tổ chức, kết quả </w:t>
      </w:r>
      <w:r w:rsidR="009B0F13" w:rsidRPr="00715466">
        <w:rPr>
          <w:sz w:val="28"/>
          <w:szCs w:val="28"/>
          <w:lang w:val="vi-VN"/>
        </w:rPr>
        <w:t>01 bài đạt giải Khuyến khích.</w:t>
      </w:r>
      <w:r w:rsidR="007968DC" w:rsidRPr="00715466">
        <w:rPr>
          <w:sz w:val="28"/>
          <w:szCs w:val="28"/>
          <w:lang w:val="vi-VN"/>
        </w:rPr>
        <w:t xml:space="preserve"> </w:t>
      </w:r>
    </w:p>
    <w:p w:rsidR="00B33AA1" w:rsidRPr="00715466" w:rsidRDefault="001A0047" w:rsidP="005D2506">
      <w:pPr>
        <w:spacing w:before="120" w:after="120"/>
        <w:ind w:firstLine="567"/>
        <w:jc w:val="both"/>
        <w:rPr>
          <w:sz w:val="28"/>
          <w:szCs w:val="28"/>
          <w:lang w:val="vi-VN"/>
        </w:rPr>
      </w:pPr>
      <w:r w:rsidRPr="00715466">
        <w:rPr>
          <w:sz w:val="28"/>
          <w:szCs w:val="28"/>
          <w:lang w:val="vi-VN"/>
        </w:rPr>
        <w:t>Trong năm 2024, p</w:t>
      </w:r>
      <w:r w:rsidRPr="00715466">
        <w:rPr>
          <w:bCs/>
          <w:sz w:val="28"/>
          <w:szCs w:val="28"/>
          <w:lang w:val="vi-VN"/>
        </w:rPr>
        <w:t xml:space="preserve">hục vụ </w:t>
      </w:r>
      <w:r w:rsidRPr="00715466">
        <w:rPr>
          <w:sz w:val="28"/>
          <w:szCs w:val="28"/>
          <w:lang w:val="vi-VN"/>
        </w:rPr>
        <w:t xml:space="preserve">638 buổi (trong đó, có 522 buổi tại thư viện và 116 buổi phục vụ lưu động), với 1.024.656 lượt bạn đọc (trong đó, có 45.713 lượt tại thư viện, </w:t>
      </w:r>
      <w:bookmarkStart w:id="2" w:name="_Hlk177396602"/>
      <w:r w:rsidRPr="00715466">
        <w:rPr>
          <w:sz w:val="28"/>
          <w:szCs w:val="28"/>
          <w:lang w:val="vi-VN"/>
        </w:rPr>
        <w:t>27.421 lượt lưu động và</w:t>
      </w:r>
      <w:bookmarkEnd w:id="2"/>
      <w:r w:rsidRPr="00715466">
        <w:rPr>
          <w:sz w:val="28"/>
          <w:szCs w:val="28"/>
          <w:lang w:val="vi-VN"/>
        </w:rPr>
        <w:t xml:space="preserve"> 951.522 lượt truy cập trang Web TVT) và 4.938.980 lượt tài liệu (trong đó, có 133.599 lượt tại thư viện, 47.773 lượt lưu động và 4.757.608 lượt truy cập trang Web TVT); Cấp 5</w:t>
      </w:r>
      <w:r w:rsidR="002B54CC" w:rsidRPr="00715466">
        <w:rPr>
          <w:sz w:val="28"/>
          <w:szCs w:val="28"/>
          <w:lang w:val="vi-VN"/>
        </w:rPr>
        <w:t>.</w:t>
      </w:r>
      <w:r w:rsidRPr="00715466">
        <w:rPr>
          <w:sz w:val="28"/>
          <w:szCs w:val="28"/>
          <w:lang w:val="vi-VN"/>
        </w:rPr>
        <w:t>656</w:t>
      </w:r>
      <w:r w:rsidRPr="00715466">
        <w:rPr>
          <w:bCs/>
          <w:sz w:val="28"/>
          <w:szCs w:val="28"/>
          <w:lang w:val="vi-VN"/>
        </w:rPr>
        <w:t xml:space="preserve"> </w:t>
      </w:r>
      <w:r w:rsidRPr="00715466">
        <w:rPr>
          <w:sz w:val="28"/>
          <w:szCs w:val="28"/>
          <w:lang w:val="vi-VN"/>
        </w:rPr>
        <w:t>thẻ bạn đọc; Luân chuyển 118.300 tên/119.643</w:t>
      </w:r>
      <w:r w:rsidRPr="00715466">
        <w:rPr>
          <w:bCs/>
          <w:sz w:val="28"/>
          <w:szCs w:val="28"/>
          <w:lang w:val="vi-VN"/>
        </w:rPr>
        <w:t xml:space="preserve"> </w:t>
      </w:r>
      <w:r w:rsidRPr="00715466">
        <w:rPr>
          <w:sz w:val="28"/>
          <w:szCs w:val="28"/>
          <w:lang w:val="vi-VN"/>
        </w:rPr>
        <w:t>bản sách đến 300 đơn vị cơ sở trong tỉnh (trong đó, có 24 đơn vị luân chuyển mới).</w:t>
      </w:r>
    </w:p>
    <w:p w:rsidR="00BF00C6" w:rsidRDefault="009268FC" w:rsidP="005D2506">
      <w:pPr>
        <w:spacing w:before="120" w:after="120"/>
        <w:ind w:firstLine="567"/>
        <w:jc w:val="both"/>
        <w:rPr>
          <w:i/>
          <w:sz w:val="28"/>
          <w:szCs w:val="28"/>
          <w:lang w:val="nl-NL"/>
        </w:rPr>
      </w:pPr>
      <w:r w:rsidRPr="00A62426">
        <w:rPr>
          <w:i/>
          <w:sz w:val="28"/>
          <w:szCs w:val="28"/>
          <w:lang w:val="nl-NL"/>
        </w:rPr>
        <w:t>1.4.</w:t>
      </w:r>
      <w:r w:rsidR="00FE3B5C">
        <w:rPr>
          <w:i/>
          <w:sz w:val="28"/>
          <w:szCs w:val="28"/>
          <w:lang w:val="nl-NL"/>
        </w:rPr>
        <w:t xml:space="preserve"> </w:t>
      </w:r>
      <w:r w:rsidR="00417768" w:rsidRPr="00A62426">
        <w:rPr>
          <w:i/>
          <w:sz w:val="28"/>
          <w:szCs w:val="28"/>
          <w:lang w:val="nl-NL"/>
        </w:rPr>
        <w:t>Hoạt động tuyên truyền cổ động,</w:t>
      </w:r>
      <w:r w:rsidR="00BF00C6">
        <w:rPr>
          <w:i/>
          <w:sz w:val="28"/>
          <w:szCs w:val="28"/>
          <w:lang w:val="nl-NL"/>
        </w:rPr>
        <w:t xml:space="preserve"> trưng bày triển lãm, điện ảnh:</w:t>
      </w:r>
    </w:p>
    <w:p w:rsidR="00DF6749" w:rsidRDefault="00BB0CF3" w:rsidP="005D2506">
      <w:pPr>
        <w:spacing w:before="120" w:after="120"/>
        <w:ind w:firstLine="567"/>
        <w:jc w:val="both"/>
        <w:rPr>
          <w:sz w:val="28"/>
          <w:szCs w:val="28"/>
          <w:lang w:val="nl-NL"/>
        </w:rPr>
      </w:pPr>
      <w:r w:rsidRPr="00BB0CF3">
        <w:rPr>
          <w:sz w:val="28"/>
          <w:szCs w:val="28"/>
          <w:lang w:val="nl-NL"/>
        </w:rPr>
        <w:lastRenderedPageBreak/>
        <w:t>Tập trung đẩy mạnh công tác tuyên truyền phục vụ nhiệm vụ chính trị với nhiều hình thức phong phú, thiết thực như: tuyên truyền cổ động trực quan, triển lãm, xây dựng chương trình nghệ thuật biểu diễn, chiếu phim; xây dựng pa nô, áp phích, băng rôn khẩu hiệu, xe loa lưu động</w:t>
      </w:r>
      <w:r w:rsidR="00DF6749">
        <w:rPr>
          <w:sz w:val="28"/>
          <w:szCs w:val="28"/>
          <w:lang w:val="nl-NL"/>
        </w:rPr>
        <w:t xml:space="preserve"> </w:t>
      </w:r>
      <w:r w:rsidR="00DF6749" w:rsidRPr="00D55B49">
        <w:rPr>
          <w:sz w:val="28"/>
          <w:szCs w:val="28"/>
          <w:lang w:val="nl-NL"/>
        </w:rPr>
        <w:t>đạt ấn tượng, hiệu quả, đáp ứng nhu cầu h</w:t>
      </w:r>
      <w:r w:rsidR="00DF6749">
        <w:rPr>
          <w:sz w:val="28"/>
          <w:szCs w:val="28"/>
          <w:lang w:val="nl-NL"/>
        </w:rPr>
        <w:t>ưởng thụ văn hóa tinh thần cho N</w:t>
      </w:r>
      <w:r w:rsidR="00DF6749" w:rsidRPr="00D55B49">
        <w:rPr>
          <w:sz w:val="28"/>
          <w:szCs w:val="28"/>
          <w:lang w:val="nl-NL"/>
        </w:rPr>
        <w:t xml:space="preserve">hân dân và yêu </w:t>
      </w:r>
      <w:r w:rsidR="00DF6749">
        <w:rPr>
          <w:sz w:val="28"/>
          <w:szCs w:val="28"/>
          <w:lang w:val="nl-NL"/>
        </w:rPr>
        <w:t>cầu phục vụ nhiệm vụ chính trị</w:t>
      </w:r>
      <w:r w:rsidR="00DF6749" w:rsidRPr="004968E7">
        <w:rPr>
          <w:rStyle w:val="FootnoteReference"/>
          <w:sz w:val="28"/>
          <w:szCs w:val="28"/>
          <w:lang w:val="vi-VN"/>
        </w:rPr>
        <w:footnoteReference w:id="8"/>
      </w:r>
      <w:r w:rsidR="00DF6749">
        <w:rPr>
          <w:sz w:val="28"/>
          <w:szCs w:val="28"/>
          <w:lang w:val="nl-NL"/>
        </w:rPr>
        <w:t xml:space="preserve"> của địa phương.</w:t>
      </w:r>
    </w:p>
    <w:p w:rsidR="00484564" w:rsidRDefault="00352A4E" w:rsidP="005D2506">
      <w:pPr>
        <w:spacing w:before="120" w:after="120"/>
        <w:ind w:firstLine="567"/>
        <w:jc w:val="both"/>
        <w:rPr>
          <w:sz w:val="28"/>
          <w:szCs w:val="28"/>
          <w:lang w:val="nl-NL"/>
        </w:rPr>
      </w:pPr>
      <w:r>
        <w:rPr>
          <w:sz w:val="28"/>
          <w:szCs w:val="28"/>
          <w:lang w:val="nl-NL"/>
        </w:rPr>
        <w:t>Năm 2024</w:t>
      </w:r>
      <w:r w:rsidRPr="00352A4E">
        <w:rPr>
          <w:sz w:val="28"/>
          <w:szCs w:val="28"/>
          <w:lang w:val="nl-NL"/>
        </w:rPr>
        <w:t xml:space="preserve"> đã thực hiện tuyên truyền cổ động trực quan: </w:t>
      </w:r>
      <w:r>
        <w:rPr>
          <w:sz w:val="28"/>
          <w:szCs w:val="28"/>
          <w:lang w:val="nl-NL"/>
        </w:rPr>
        <w:t>48</w:t>
      </w:r>
      <w:r w:rsidRPr="00352A4E">
        <w:rPr>
          <w:sz w:val="28"/>
          <w:szCs w:val="28"/>
          <w:lang w:val="nl-NL"/>
        </w:rPr>
        <w:t xml:space="preserve"> băng rôn; 1</w:t>
      </w:r>
      <w:r w:rsidR="008E59BA">
        <w:rPr>
          <w:sz w:val="28"/>
          <w:szCs w:val="28"/>
          <w:lang w:val="nl-NL"/>
        </w:rPr>
        <w:t xml:space="preserve">0 pano; 390 phướn tuyên truyền, 449 cờ các loại; </w:t>
      </w:r>
      <w:r w:rsidR="008E59BA" w:rsidRPr="00352A4E">
        <w:rPr>
          <w:sz w:val="28"/>
          <w:szCs w:val="28"/>
          <w:lang w:val="nl-NL"/>
        </w:rPr>
        <w:t>tuyên truyền xe loa 14 lượt, loa phát thanh 28 lượ</w:t>
      </w:r>
      <w:r w:rsidR="008E59BA">
        <w:rPr>
          <w:sz w:val="28"/>
          <w:szCs w:val="28"/>
          <w:lang w:val="nl-NL"/>
        </w:rPr>
        <w:t>t; thiết kế 19</w:t>
      </w:r>
      <w:r w:rsidRPr="00352A4E">
        <w:rPr>
          <w:sz w:val="28"/>
          <w:szCs w:val="28"/>
          <w:lang w:val="nl-NL"/>
        </w:rPr>
        <w:t xml:space="preserve"> baner; triển lãm </w:t>
      </w:r>
      <w:r w:rsidR="008E59BA">
        <w:rPr>
          <w:sz w:val="28"/>
          <w:szCs w:val="28"/>
          <w:lang w:val="nl-NL"/>
        </w:rPr>
        <w:t>177</w:t>
      </w:r>
      <w:r w:rsidRPr="00352A4E">
        <w:rPr>
          <w:sz w:val="28"/>
          <w:szCs w:val="28"/>
          <w:lang w:val="nl-NL"/>
        </w:rPr>
        <w:t xml:space="preserve"> tranh cổ động khổ lớn; </w:t>
      </w:r>
      <w:r w:rsidR="00C101DD">
        <w:rPr>
          <w:sz w:val="28"/>
          <w:szCs w:val="28"/>
          <w:lang w:val="nl-NL"/>
        </w:rPr>
        <w:t>T</w:t>
      </w:r>
      <w:r w:rsidR="008E59BA" w:rsidRPr="008E59BA">
        <w:rPr>
          <w:sz w:val="28"/>
          <w:szCs w:val="28"/>
          <w:lang w:val="nl-NL"/>
        </w:rPr>
        <w:t>riển lãm 30 tấm ảnh nghệ thuật về Đất và Người tỉnh Ninh Thuận tại Hội nghị công bố Quy hoạch tỉnh thời kỳ 2021-2030, tầm nhìn đến năm 2050 và xú</w:t>
      </w:r>
      <w:r w:rsidR="008E59BA">
        <w:rPr>
          <w:sz w:val="28"/>
          <w:szCs w:val="28"/>
          <w:lang w:val="nl-NL"/>
        </w:rPr>
        <w:t xml:space="preserve">c tiến đầu tư tỉnh Ninh Thuận; </w:t>
      </w:r>
      <w:r w:rsidR="008E59BA" w:rsidRPr="008E59BA">
        <w:rPr>
          <w:sz w:val="28"/>
          <w:szCs w:val="28"/>
          <w:lang w:val="nl-NL"/>
        </w:rPr>
        <w:t>Phối hợp Cục Văn hóa cơ sở triển lãm</w:t>
      </w:r>
      <w:r w:rsidR="008E59BA">
        <w:rPr>
          <w:sz w:val="28"/>
          <w:szCs w:val="28"/>
          <w:lang w:val="nl-NL"/>
        </w:rPr>
        <w:t xml:space="preserve"> 138 pano và 160</w:t>
      </w:r>
      <w:r w:rsidR="008E59BA" w:rsidRPr="008E59BA">
        <w:rPr>
          <w:sz w:val="28"/>
          <w:szCs w:val="28"/>
          <w:lang w:val="nl-NL"/>
        </w:rPr>
        <w:t xml:space="preserve"> tranh cổ động khổ lớn tại Quảng trường 16/4 với chủ đề Bảo vệ chủ quyền biên giới trên đất liền và biển, đảo năm 2024</w:t>
      </w:r>
      <w:r w:rsidR="00715466">
        <w:rPr>
          <w:sz w:val="28"/>
          <w:szCs w:val="28"/>
          <w:lang w:val="nl-NL"/>
        </w:rPr>
        <w:t>.</w:t>
      </w:r>
    </w:p>
    <w:p w:rsidR="00715466" w:rsidRPr="00BF00C6" w:rsidRDefault="00715466" w:rsidP="005D2506">
      <w:pPr>
        <w:spacing w:before="120" w:after="120"/>
        <w:ind w:firstLine="567"/>
        <w:jc w:val="both"/>
        <w:rPr>
          <w:sz w:val="28"/>
          <w:szCs w:val="28"/>
          <w:lang w:val="nl-NL"/>
        </w:rPr>
      </w:pPr>
      <w:r>
        <w:rPr>
          <w:sz w:val="28"/>
          <w:szCs w:val="28"/>
          <w:lang w:val="nl-NL"/>
        </w:rPr>
        <w:t>Bảo tàng tỉnh tham gia trưng bày, triển lãm</w:t>
      </w:r>
      <w:r w:rsidRPr="00715466">
        <w:rPr>
          <w:sz w:val="28"/>
          <w:szCs w:val="28"/>
          <w:lang w:val="nl-NL"/>
        </w:rPr>
        <w:t xml:space="preserve"> 06/05 đợt trưng bày chuyên đề; trong đó: có 02 chuyên đề tại chỗ, 02 chuyên đề lưu động ngoài tỉnh, 02 chuyên đề lưu động trong tỉnh (đạt 120%).</w:t>
      </w:r>
    </w:p>
    <w:p w:rsidR="00887294" w:rsidRPr="00A62426" w:rsidRDefault="00BF00C6" w:rsidP="005D2506">
      <w:pPr>
        <w:spacing w:before="120" w:after="120"/>
        <w:ind w:firstLine="567"/>
        <w:jc w:val="both"/>
        <w:rPr>
          <w:i/>
          <w:sz w:val="28"/>
          <w:szCs w:val="28"/>
          <w:lang w:val="nl-NL"/>
        </w:rPr>
      </w:pPr>
      <w:r>
        <w:rPr>
          <w:i/>
          <w:sz w:val="28"/>
          <w:szCs w:val="28"/>
          <w:lang w:val="nl-NL"/>
        </w:rPr>
        <w:t xml:space="preserve">1.5. Về </w:t>
      </w:r>
      <w:r w:rsidR="00417768" w:rsidRPr="00A62426">
        <w:rPr>
          <w:i/>
          <w:sz w:val="28"/>
          <w:szCs w:val="28"/>
          <w:lang w:val="nl-NL"/>
        </w:rPr>
        <w:t>văn nghệ quần chúng và nghệ thuật biểu diễn:</w:t>
      </w:r>
    </w:p>
    <w:p w:rsidR="00C101DD" w:rsidRDefault="00C101DD" w:rsidP="005D2506">
      <w:pPr>
        <w:spacing w:before="120" w:after="120"/>
        <w:ind w:firstLine="567"/>
        <w:jc w:val="both"/>
        <w:rPr>
          <w:sz w:val="28"/>
          <w:szCs w:val="28"/>
          <w:lang w:val="nl-NL"/>
        </w:rPr>
      </w:pPr>
      <w:r w:rsidRPr="00352A4E">
        <w:rPr>
          <w:sz w:val="28"/>
          <w:szCs w:val="28"/>
          <w:lang w:val="nl-NL"/>
        </w:rPr>
        <w:t xml:space="preserve">Biểu diễn văn nghệ tuyên truyền </w:t>
      </w:r>
      <w:r>
        <w:rPr>
          <w:sz w:val="28"/>
          <w:szCs w:val="28"/>
          <w:lang w:val="nl-NL"/>
        </w:rPr>
        <w:t>70</w:t>
      </w:r>
      <w:r w:rsidRPr="00352A4E">
        <w:rPr>
          <w:sz w:val="28"/>
          <w:szCs w:val="28"/>
          <w:lang w:val="nl-NL"/>
        </w:rPr>
        <w:t xml:space="preserve"> buổi (</w:t>
      </w:r>
      <w:r>
        <w:rPr>
          <w:sz w:val="28"/>
          <w:szCs w:val="28"/>
          <w:lang w:val="nl-NL"/>
        </w:rPr>
        <w:t>50</w:t>
      </w:r>
      <w:r w:rsidRPr="00352A4E">
        <w:rPr>
          <w:sz w:val="28"/>
          <w:szCs w:val="28"/>
          <w:lang w:val="nl-NL"/>
        </w:rPr>
        <w:t xml:space="preserve"> buổi miền núi; 20 buổi đồng bằng) và chiếu phim lưu động </w:t>
      </w:r>
      <w:r>
        <w:rPr>
          <w:sz w:val="28"/>
          <w:szCs w:val="28"/>
          <w:lang w:val="nl-NL"/>
        </w:rPr>
        <w:t>360</w:t>
      </w:r>
      <w:r w:rsidRPr="00352A4E">
        <w:rPr>
          <w:sz w:val="28"/>
          <w:szCs w:val="28"/>
          <w:lang w:val="nl-NL"/>
        </w:rPr>
        <w:t xml:space="preserve"> buổi (</w:t>
      </w:r>
      <w:r>
        <w:rPr>
          <w:sz w:val="28"/>
          <w:szCs w:val="28"/>
          <w:lang w:val="nl-NL"/>
        </w:rPr>
        <w:t>260</w:t>
      </w:r>
      <w:r w:rsidRPr="00352A4E">
        <w:rPr>
          <w:sz w:val="28"/>
          <w:szCs w:val="28"/>
          <w:lang w:val="nl-NL"/>
        </w:rPr>
        <w:t xml:space="preserve"> buổi miền núi; </w:t>
      </w:r>
      <w:r>
        <w:rPr>
          <w:sz w:val="28"/>
          <w:szCs w:val="28"/>
          <w:lang w:val="nl-NL"/>
        </w:rPr>
        <w:t>70</w:t>
      </w:r>
      <w:r w:rsidRPr="00352A4E">
        <w:rPr>
          <w:sz w:val="28"/>
          <w:szCs w:val="28"/>
          <w:lang w:val="nl-NL"/>
        </w:rPr>
        <w:t xml:space="preserve"> buổi đồng bằng; 30 buổi thiếu nhi). </w:t>
      </w:r>
      <w:r w:rsidR="004F6090">
        <w:rPr>
          <w:sz w:val="28"/>
          <w:szCs w:val="28"/>
          <w:lang w:val="nl-NL"/>
        </w:rPr>
        <w:t>L</w:t>
      </w:r>
      <w:r w:rsidRPr="00352A4E">
        <w:rPr>
          <w:sz w:val="28"/>
          <w:szCs w:val="28"/>
          <w:lang w:val="nl-NL"/>
        </w:rPr>
        <w:t xml:space="preserve">ồng tiếng </w:t>
      </w:r>
      <w:r w:rsidR="004F6090">
        <w:rPr>
          <w:sz w:val="28"/>
          <w:szCs w:val="28"/>
          <w:lang w:val="nl-NL"/>
        </w:rPr>
        <w:t>10</w:t>
      </w:r>
      <w:r w:rsidR="004F6090" w:rsidRPr="00352A4E">
        <w:rPr>
          <w:sz w:val="28"/>
          <w:szCs w:val="28"/>
          <w:lang w:val="nl-NL"/>
        </w:rPr>
        <w:t xml:space="preserve"> phim </w:t>
      </w:r>
      <w:r w:rsidRPr="00352A4E">
        <w:rPr>
          <w:sz w:val="28"/>
          <w:szCs w:val="28"/>
          <w:lang w:val="nl-NL"/>
        </w:rPr>
        <w:t>dân tộc (</w:t>
      </w:r>
      <w:r>
        <w:rPr>
          <w:sz w:val="28"/>
          <w:szCs w:val="28"/>
          <w:lang w:val="nl-NL"/>
        </w:rPr>
        <w:t>05</w:t>
      </w:r>
      <w:r w:rsidRPr="00352A4E">
        <w:rPr>
          <w:sz w:val="28"/>
          <w:szCs w:val="28"/>
          <w:lang w:val="nl-NL"/>
        </w:rPr>
        <w:t xml:space="preserve"> phim tiếng Chăm và 0</w:t>
      </w:r>
      <w:r>
        <w:rPr>
          <w:sz w:val="28"/>
          <w:szCs w:val="28"/>
          <w:lang w:val="nl-NL"/>
        </w:rPr>
        <w:t>5</w:t>
      </w:r>
      <w:r w:rsidR="004F6090">
        <w:rPr>
          <w:sz w:val="28"/>
          <w:szCs w:val="28"/>
          <w:lang w:val="nl-NL"/>
        </w:rPr>
        <w:t xml:space="preserve"> phim </w:t>
      </w:r>
      <w:r w:rsidRPr="00352A4E">
        <w:rPr>
          <w:sz w:val="28"/>
          <w:szCs w:val="28"/>
          <w:lang w:val="nl-NL"/>
        </w:rPr>
        <w:t>tiếng Raglai)</w:t>
      </w:r>
      <w:r w:rsidR="00174190">
        <w:rPr>
          <w:sz w:val="28"/>
          <w:szCs w:val="28"/>
          <w:lang w:val="nl-NL"/>
        </w:rPr>
        <w:t xml:space="preserve"> đạt 100% kế hoạch năm 2024</w:t>
      </w:r>
      <w:r w:rsidR="00B63F1C">
        <w:rPr>
          <w:sz w:val="28"/>
          <w:szCs w:val="28"/>
          <w:lang w:val="nl-NL"/>
        </w:rPr>
        <w:t xml:space="preserve">. </w:t>
      </w:r>
      <w:r w:rsidRPr="00484564">
        <w:rPr>
          <w:sz w:val="28"/>
          <w:szCs w:val="28"/>
          <w:lang w:val="nl-NL"/>
        </w:rPr>
        <w:t>Tổ chức Hội diễn “Nghệ thuật Quần chúng tỉnh Ninh Thuận lần thứ XV” năm 2024 thu hút 09 đoàn nghệ thuật quần chúng tham gia</w:t>
      </w:r>
      <w:r w:rsidR="00477B42">
        <w:rPr>
          <w:sz w:val="28"/>
          <w:szCs w:val="28"/>
          <w:lang w:val="nl-NL"/>
        </w:rPr>
        <w:t>;</w:t>
      </w:r>
      <w:r w:rsidRPr="00484564">
        <w:rPr>
          <w:sz w:val="28"/>
          <w:szCs w:val="28"/>
          <w:lang w:val="nl-NL"/>
        </w:rPr>
        <w:t xml:space="preserve"> Ban tổ chức trao 03 giải Toàn đoàn (Nhất, Nhì, Ba); 39 Huy chương (07 Vàng, 07 Bạc, 25 Khuyến khích); 01 giải phụ (Giọng ca triển vọng); Tham gia Hội thi diễn xướng dân gian các dân tộc toàn quốc năm 2024 do Cục Văn hóa cơ sở - </w:t>
      </w:r>
      <w:r w:rsidRPr="00484564">
        <w:rPr>
          <w:sz w:val="28"/>
          <w:szCs w:val="28"/>
          <w:lang w:val="nl-NL"/>
        </w:rPr>
        <w:lastRenderedPageBreak/>
        <w:t>Bộ VHTTDL tổ chức tại tỉnh Quảng Ngãi</w:t>
      </w:r>
      <w:r w:rsidR="001C1E19">
        <w:rPr>
          <w:sz w:val="28"/>
          <w:szCs w:val="28"/>
          <w:lang w:val="nl-NL"/>
        </w:rPr>
        <w:t>; k</w:t>
      </w:r>
      <w:r w:rsidRPr="00484564">
        <w:rPr>
          <w:sz w:val="28"/>
          <w:szCs w:val="28"/>
          <w:lang w:val="nl-NL"/>
        </w:rPr>
        <w:t xml:space="preserve">ết quả đạt 02 Huy chương </w:t>
      </w:r>
      <w:r w:rsidRPr="00484564">
        <w:rPr>
          <w:rStyle w:val="fontstyle01"/>
          <w:sz w:val="28"/>
          <w:szCs w:val="28"/>
          <w:lang w:val="vi-VN"/>
        </w:rPr>
        <w:t>vàng</w:t>
      </w:r>
      <w:r w:rsidRPr="00484564">
        <w:rPr>
          <w:rStyle w:val="FootnoteReference"/>
          <w:sz w:val="28"/>
          <w:szCs w:val="28"/>
          <w:lang w:val="vi-VN"/>
        </w:rPr>
        <w:footnoteReference w:id="9"/>
      </w:r>
      <w:r w:rsidRPr="00484564">
        <w:rPr>
          <w:sz w:val="28"/>
          <w:szCs w:val="28"/>
          <w:lang w:val="nl-NL"/>
        </w:rPr>
        <w:t xml:space="preserve"> và 0</w:t>
      </w:r>
      <w:r w:rsidR="002F738F">
        <w:rPr>
          <w:sz w:val="28"/>
          <w:szCs w:val="28"/>
          <w:lang w:val="nl-NL"/>
        </w:rPr>
        <w:t>3</w:t>
      </w:r>
      <w:r w:rsidRPr="00484564">
        <w:rPr>
          <w:sz w:val="28"/>
          <w:szCs w:val="28"/>
          <w:lang w:val="nl-NL"/>
        </w:rPr>
        <w:t xml:space="preserve"> Huy chương </w:t>
      </w:r>
      <w:r w:rsidRPr="00484564">
        <w:rPr>
          <w:rStyle w:val="fontstyle01"/>
          <w:sz w:val="28"/>
          <w:szCs w:val="28"/>
          <w:lang w:val="vi-VN"/>
        </w:rPr>
        <w:t>bạc</w:t>
      </w:r>
      <w:r w:rsidRPr="00484564">
        <w:rPr>
          <w:rStyle w:val="FootnoteReference"/>
          <w:sz w:val="28"/>
          <w:szCs w:val="28"/>
          <w:lang w:val="vi-VN"/>
        </w:rPr>
        <w:footnoteReference w:id="10"/>
      </w:r>
      <w:r w:rsidR="001645CB">
        <w:rPr>
          <w:rStyle w:val="fontstyle01"/>
          <w:sz w:val="28"/>
          <w:szCs w:val="28"/>
        </w:rPr>
        <w:t xml:space="preserve"> </w:t>
      </w:r>
      <w:r w:rsidR="001645CB" w:rsidRPr="001645CB">
        <w:rPr>
          <w:rStyle w:val="fontstyle01"/>
          <w:sz w:val="28"/>
          <w:szCs w:val="28"/>
          <w:lang w:val="vi-VN"/>
        </w:rPr>
        <w:t>và 01 giải Nhì</w:t>
      </w:r>
      <w:r w:rsidRPr="00484564">
        <w:rPr>
          <w:sz w:val="28"/>
          <w:szCs w:val="28"/>
          <w:lang w:val="nl-NL"/>
        </w:rPr>
        <w:t>.</w:t>
      </w:r>
    </w:p>
    <w:p w:rsidR="003F7DE5" w:rsidRDefault="003F7DE5" w:rsidP="005D2506">
      <w:pPr>
        <w:spacing w:before="120" w:after="120"/>
        <w:ind w:firstLine="567"/>
        <w:jc w:val="both"/>
        <w:rPr>
          <w:sz w:val="28"/>
          <w:szCs w:val="28"/>
          <w:lang w:val="nl-NL"/>
        </w:rPr>
      </w:pPr>
      <w:r w:rsidRPr="003F7DE5">
        <w:rPr>
          <w:sz w:val="28"/>
          <w:szCs w:val="28"/>
          <w:lang w:val="nl-NL"/>
        </w:rPr>
        <w:t>Tổ chức biểu diễn nghệ thuật phục vụ nhiệm vụ chính trị 12</w:t>
      </w:r>
      <w:r w:rsidR="00FB22E7">
        <w:rPr>
          <w:sz w:val="28"/>
          <w:szCs w:val="28"/>
          <w:lang w:val="nl-NL"/>
        </w:rPr>
        <w:t>2</w:t>
      </w:r>
      <w:r w:rsidRPr="003F7DE5">
        <w:rPr>
          <w:sz w:val="28"/>
          <w:szCs w:val="28"/>
          <w:lang w:val="nl-NL"/>
        </w:rPr>
        <w:t>/90 buổi, đạt 13</w:t>
      </w:r>
      <w:r w:rsidR="00FB22E7">
        <w:rPr>
          <w:sz w:val="28"/>
          <w:szCs w:val="28"/>
          <w:lang w:val="nl-NL"/>
        </w:rPr>
        <w:t>5</w:t>
      </w:r>
      <w:r w:rsidRPr="003F7DE5">
        <w:rPr>
          <w:sz w:val="28"/>
          <w:szCs w:val="28"/>
          <w:lang w:val="nl-NL"/>
        </w:rPr>
        <w:t>,</w:t>
      </w:r>
      <w:r w:rsidR="00FB22E7">
        <w:rPr>
          <w:sz w:val="28"/>
          <w:szCs w:val="28"/>
          <w:lang w:val="nl-NL"/>
        </w:rPr>
        <w:t>5</w:t>
      </w:r>
      <w:r w:rsidRPr="003F7DE5">
        <w:rPr>
          <w:sz w:val="28"/>
          <w:szCs w:val="28"/>
          <w:lang w:val="nl-NL"/>
        </w:rPr>
        <w:t>%</w:t>
      </w:r>
      <w:r>
        <w:rPr>
          <w:sz w:val="28"/>
          <w:szCs w:val="28"/>
          <w:lang w:val="nl-NL"/>
        </w:rPr>
        <w:t xml:space="preserve"> </w:t>
      </w:r>
      <w:r w:rsidR="00AF3869">
        <w:rPr>
          <w:sz w:val="28"/>
          <w:szCs w:val="28"/>
          <w:lang w:val="nl-NL"/>
        </w:rPr>
        <w:t>kế hoạch</w:t>
      </w:r>
      <w:r w:rsidRPr="003F7DE5">
        <w:rPr>
          <w:sz w:val="28"/>
          <w:szCs w:val="28"/>
          <w:lang w:val="nl-NL"/>
        </w:rPr>
        <w:t xml:space="preserve">; trong đó, phục vụ chiến sĩ, Nhân dân vùng đồng bào dân tộc thiểu số, vùng khó khăn, các xã thuộc vùng miền núi, vùng sâu, vùng xa, bãi ngang </w:t>
      </w:r>
      <w:r>
        <w:rPr>
          <w:sz w:val="28"/>
          <w:szCs w:val="28"/>
          <w:lang w:val="nl-NL"/>
        </w:rPr>
        <w:t>3</w:t>
      </w:r>
      <w:r w:rsidR="00FB22E7">
        <w:rPr>
          <w:sz w:val="28"/>
          <w:szCs w:val="28"/>
          <w:lang w:val="nl-NL"/>
        </w:rPr>
        <w:t>9</w:t>
      </w:r>
      <w:r w:rsidRPr="003F7DE5">
        <w:rPr>
          <w:sz w:val="28"/>
          <w:szCs w:val="28"/>
          <w:lang w:val="nl-NL"/>
        </w:rPr>
        <w:t xml:space="preserve">/50 buổi, đạt </w:t>
      </w:r>
      <w:r>
        <w:rPr>
          <w:sz w:val="28"/>
          <w:szCs w:val="28"/>
          <w:lang w:val="nl-NL"/>
        </w:rPr>
        <w:t>7</w:t>
      </w:r>
      <w:r w:rsidR="00FB22E7">
        <w:rPr>
          <w:sz w:val="28"/>
          <w:szCs w:val="28"/>
          <w:lang w:val="nl-NL"/>
        </w:rPr>
        <w:t>8</w:t>
      </w:r>
      <w:r w:rsidR="00AF3869">
        <w:rPr>
          <w:sz w:val="28"/>
          <w:szCs w:val="28"/>
          <w:lang w:val="nl-NL"/>
        </w:rPr>
        <w:t>% kế hoạch</w:t>
      </w:r>
      <w:r w:rsidRPr="003F7DE5">
        <w:rPr>
          <w:sz w:val="28"/>
          <w:szCs w:val="28"/>
          <w:lang w:val="nl-NL"/>
        </w:rPr>
        <w:t xml:space="preserve">; </w:t>
      </w:r>
      <w:r>
        <w:rPr>
          <w:sz w:val="28"/>
          <w:szCs w:val="28"/>
          <w:lang w:val="nl-NL"/>
        </w:rPr>
        <w:t xml:space="preserve">phục vụ </w:t>
      </w:r>
      <w:r w:rsidRPr="003F7DE5">
        <w:rPr>
          <w:sz w:val="28"/>
          <w:szCs w:val="28"/>
          <w:lang w:val="nl-NL"/>
        </w:rPr>
        <w:t xml:space="preserve">hỗ trợ phát triển du lịch của </w:t>
      </w:r>
      <w:r>
        <w:rPr>
          <w:sz w:val="28"/>
          <w:szCs w:val="28"/>
          <w:lang w:val="nl-NL"/>
        </w:rPr>
        <w:t>tỉnh</w:t>
      </w:r>
      <w:r w:rsidRPr="003F7DE5">
        <w:rPr>
          <w:sz w:val="28"/>
          <w:szCs w:val="28"/>
          <w:lang w:val="nl-NL"/>
        </w:rPr>
        <w:t xml:space="preserve"> 83/40 buổi, đạt 207,5%; tổ chức biểu di</w:t>
      </w:r>
      <w:r>
        <w:rPr>
          <w:sz w:val="28"/>
          <w:szCs w:val="28"/>
          <w:lang w:val="nl-NL"/>
        </w:rPr>
        <w:t>ễn hỗ trợ có thu 04 buổi</w:t>
      </w:r>
      <w:r w:rsidRPr="003F7DE5">
        <w:rPr>
          <w:sz w:val="28"/>
          <w:szCs w:val="28"/>
          <w:lang w:val="nl-NL"/>
        </w:rPr>
        <w:t xml:space="preserve"> với </w:t>
      </w:r>
      <w:r>
        <w:rPr>
          <w:sz w:val="28"/>
          <w:szCs w:val="28"/>
          <w:lang w:val="nl-NL"/>
        </w:rPr>
        <w:t>trên 200</w:t>
      </w:r>
      <w:r w:rsidRPr="003F7DE5">
        <w:rPr>
          <w:sz w:val="28"/>
          <w:szCs w:val="28"/>
          <w:lang w:val="nl-NL"/>
        </w:rPr>
        <w:t>.000 ngàn lượt người xem.</w:t>
      </w:r>
      <w:r w:rsidR="00B63F1C">
        <w:rPr>
          <w:sz w:val="28"/>
          <w:szCs w:val="28"/>
          <w:lang w:val="nl-NL"/>
        </w:rPr>
        <w:t xml:space="preserve"> </w:t>
      </w:r>
      <w:r w:rsidRPr="003F7DE5">
        <w:rPr>
          <w:sz w:val="28"/>
          <w:szCs w:val="28"/>
          <w:lang w:val="nl-NL"/>
        </w:rPr>
        <w:t>Tham gia liên hoan ca múa nhạc toàn quốc - 20</w:t>
      </w:r>
      <w:r w:rsidR="00B63F1C">
        <w:rPr>
          <w:sz w:val="28"/>
          <w:szCs w:val="28"/>
          <w:lang w:val="nl-NL"/>
        </w:rPr>
        <w:t>24 (đợt II) tại tỉnh Bình Dương, k</w:t>
      </w:r>
      <w:r w:rsidRPr="003F7DE5">
        <w:rPr>
          <w:sz w:val="28"/>
          <w:szCs w:val="28"/>
          <w:lang w:val="nl-NL"/>
        </w:rPr>
        <w:t xml:space="preserve">ết quả đạt 02 Huy chương </w:t>
      </w:r>
      <w:r w:rsidRPr="003F7DE5">
        <w:rPr>
          <w:rStyle w:val="fontstyle01"/>
          <w:sz w:val="28"/>
          <w:szCs w:val="28"/>
          <w:lang w:val="vi-VN"/>
        </w:rPr>
        <w:t>vàng</w:t>
      </w:r>
      <w:r w:rsidRPr="003F7DE5">
        <w:rPr>
          <w:rStyle w:val="FootnoteReference"/>
          <w:sz w:val="28"/>
          <w:szCs w:val="28"/>
          <w:lang w:val="vi-VN"/>
        </w:rPr>
        <w:footnoteReference w:id="11"/>
      </w:r>
      <w:r w:rsidRPr="003F7DE5">
        <w:rPr>
          <w:sz w:val="28"/>
          <w:szCs w:val="28"/>
          <w:lang w:val="nl-NL"/>
        </w:rPr>
        <w:t xml:space="preserve">, 03 Huy chương </w:t>
      </w:r>
      <w:r w:rsidRPr="003F7DE5">
        <w:rPr>
          <w:rStyle w:val="fontstyle01"/>
          <w:sz w:val="28"/>
          <w:szCs w:val="28"/>
          <w:lang w:val="vi-VN"/>
        </w:rPr>
        <w:t>bạc</w:t>
      </w:r>
      <w:r w:rsidRPr="003F7DE5">
        <w:rPr>
          <w:rStyle w:val="FootnoteReference"/>
          <w:sz w:val="28"/>
          <w:szCs w:val="28"/>
          <w:lang w:val="vi-VN"/>
        </w:rPr>
        <w:footnoteReference w:id="12"/>
      </w:r>
      <w:r>
        <w:rPr>
          <w:sz w:val="28"/>
          <w:szCs w:val="28"/>
          <w:lang w:val="nl-NL"/>
        </w:rPr>
        <w:t xml:space="preserve"> </w:t>
      </w:r>
      <w:r w:rsidRPr="003F7DE5">
        <w:rPr>
          <w:sz w:val="28"/>
          <w:szCs w:val="28"/>
          <w:lang w:val="nl-NL"/>
        </w:rPr>
        <w:t>và 01 Bằng khen của Hội Nghệ sĩ múa Việt Nam (tại Quyết định số 40/HMVN-QĐ ngày 15/10/2024).</w:t>
      </w:r>
    </w:p>
    <w:p w:rsidR="008460FF" w:rsidRPr="00CA4B18" w:rsidRDefault="008460FF" w:rsidP="005D2506">
      <w:pPr>
        <w:spacing w:before="120" w:after="120"/>
        <w:ind w:firstLine="567"/>
        <w:jc w:val="both"/>
        <w:rPr>
          <w:i/>
          <w:sz w:val="28"/>
          <w:szCs w:val="28"/>
          <w:lang w:val="nl-NL"/>
        </w:rPr>
      </w:pPr>
      <w:r w:rsidRPr="00CA4B18">
        <w:rPr>
          <w:i/>
          <w:sz w:val="28"/>
          <w:szCs w:val="28"/>
          <w:lang w:val="nl-NL"/>
        </w:rPr>
        <w:t>1.</w:t>
      </w:r>
      <w:r w:rsidR="00FB1118">
        <w:rPr>
          <w:i/>
          <w:sz w:val="28"/>
          <w:szCs w:val="28"/>
          <w:lang w:val="nl-NL"/>
        </w:rPr>
        <w:t>6</w:t>
      </w:r>
      <w:r w:rsidRPr="00CA4B18">
        <w:rPr>
          <w:i/>
          <w:sz w:val="28"/>
          <w:szCs w:val="28"/>
          <w:lang w:val="nl-NL"/>
        </w:rPr>
        <w:t>. Về mỹ thuật, nhiếp ảnh</w:t>
      </w:r>
      <w:r w:rsidR="00B63F1C" w:rsidRPr="00CA4B18">
        <w:rPr>
          <w:i/>
          <w:sz w:val="28"/>
          <w:szCs w:val="28"/>
          <w:lang w:val="nl-NL"/>
        </w:rPr>
        <w:t>, quảng cáo</w:t>
      </w:r>
      <w:r w:rsidRPr="00CA4B18">
        <w:rPr>
          <w:i/>
          <w:sz w:val="28"/>
          <w:szCs w:val="28"/>
          <w:lang w:val="nl-NL"/>
        </w:rPr>
        <w:t>:</w:t>
      </w:r>
    </w:p>
    <w:p w:rsidR="00CA4B18" w:rsidRPr="00CA4B18" w:rsidRDefault="003143EA" w:rsidP="005D2506">
      <w:pPr>
        <w:spacing w:before="120" w:after="120"/>
        <w:ind w:firstLine="567"/>
        <w:jc w:val="both"/>
        <w:rPr>
          <w:color w:val="FF0000"/>
          <w:sz w:val="28"/>
          <w:szCs w:val="28"/>
          <w:lang w:val="nl-NL"/>
        </w:rPr>
      </w:pPr>
      <w:r>
        <w:rPr>
          <w:sz w:val="28"/>
          <w:szCs w:val="28"/>
          <w:lang w:val="nl-NL"/>
        </w:rPr>
        <w:t>Tham mưu UBND tỉnh ban hành</w:t>
      </w:r>
      <w:r w:rsidR="00CA4B18" w:rsidRPr="00CA4B18">
        <w:rPr>
          <w:sz w:val="28"/>
          <w:szCs w:val="28"/>
          <w:lang w:val="nl-NL"/>
        </w:rPr>
        <w:t xml:space="preserve"> </w:t>
      </w:r>
      <w:r w:rsidR="00236F07">
        <w:rPr>
          <w:sz w:val="28"/>
          <w:szCs w:val="28"/>
          <w:lang w:val="nl-NL"/>
        </w:rPr>
        <w:t xml:space="preserve">Đề án </w:t>
      </w:r>
      <w:r w:rsidR="00CA4B18" w:rsidRPr="00CA4B18">
        <w:rPr>
          <w:sz w:val="28"/>
          <w:szCs w:val="28"/>
          <w:lang w:val="nl-NL"/>
        </w:rPr>
        <w:t>quy hoạch quảng cáo ngoài trời trên địa bàn tỉnh Ninh Thuận giai đoạn 2022 - 2030, tầm nhì</w:t>
      </w:r>
      <w:r w:rsidR="00D30D3C">
        <w:rPr>
          <w:sz w:val="28"/>
          <w:szCs w:val="28"/>
          <w:lang w:val="nl-NL"/>
        </w:rPr>
        <w:t>n đến năm 2050</w:t>
      </w:r>
      <w:r>
        <w:rPr>
          <w:sz w:val="28"/>
          <w:szCs w:val="28"/>
          <w:lang w:val="nl-NL"/>
        </w:rPr>
        <w:t xml:space="preserve"> (tại Quyết định số 722/QĐ-UBND ngày 11/12/2024)</w:t>
      </w:r>
      <w:r w:rsidR="00D30D3C">
        <w:rPr>
          <w:sz w:val="28"/>
          <w:szCs w:val="28"/>
          <w:lang w:val="nl-NL"/>
        </w:rPr>
        <w:t>.</w:t>
      </w:r>
      <w:r w:rsidR="003B59AC">
        <w:rPr>
          <w:sz w:val="28"/>
          <w:szCs w:val="28"/>
          <w:lang w:val="nl-NL"/>
        </w:rPr>
        <w:t xml:space="preserve"> Tham mưu </w:t>
      </w:r>
      <w:r w:rsidR="003B59AC" w:rsidRPr="003B59AC">
        <w:rPr>
          <w:sz w:val="28"/>
          <w:szCs w:val="28"/>
          <w:lang w:val="nl-NL"/>
        </w:rPr>
        <w:t>Kế hoạch tổ chức Cuộc thi sáng tác ca khúc và ảnh nghệ thuật tỉnh Ninh Thuận năm 2024</w:t>
      </w:r>
      <w:r w:rsidR="003B59AC">
        <w:rPr>
          <w:sz w:val="28"/>
          <w:szCs w:val="28"/>
          <w:lang w:val="nl-NL"/>
        </w:rPr>
        <w:t>.</w:t>
      </w:r>
    </w:p>
    <w:p w:rsidR="00CA4B18" w:rsidRPr="00CA4B18" w:rsidRDefault="00236F07" w:rsidP="005D2506">
      <w:pPr>
        <w:spacing w:before="120" w:after="120"/>
        <w:ind w:firstLine="567"/>
        <w:jc w:val="both"/>
        <w:rPr>
          <w:sz w:val="28"/>
          <w:szCs w:val="28"/>
          <w:lang w:val="nl-NL"/>
        </w:rPr>
      </w:pPr>
      <w:r>
        <w:rPr>
          <w:sz w:val="28"/>
          <w:szCs w:val="28"/>
          <w:lang w:val="nl-NL"/>
        </w:rPr>
        <w:t>Phối</w:t>
      </w:r>
      <w:r w:rsidR="00CA4B18" w:rsidRPr="00CA4B18">
        <w:rPr>
          <w:sz w:val="28"/>
          <w:szCs w:val="28"/>
          <w:lang w:val="nl-NL"/>
        </w:rPr>
        <w:t xml:space="preserve"> hợp với Hội Liên hiệp Văn học nghệ thuật rà soát các điều kiện để tổ chức Liên hoan ảnh nghệ thuật khu vực miền Đông Nam bộ lần thứ 32 năm 2025; tuyên truyền thông tin Festival Mỹ thuật trẻ lần thứ 7 năm 2024.</w:t>
      </w:r>
      <w:r>
        <w:rPr>
          <w:sz w:val="28"/>
          <w:szCs w:val="28"/>
          <w:lang w:val="nl-NL"/>
        </w:rPr>
        <w:t xml:space="preserve"> </w:t>
      </w:r>
    </w:p>
    <w:p w:rsidR="00DB5682" w:rsidRPr="00A62426" w:rsidRDefault="00DB5682" w:rsidP="005D2506">
      <w:pPr>
        <w:spacing w:before="120" w:after="120"/>
        <w:ind w:firstLine="567"/>
        <w:jc w:val="both"/>
        <w:rPr>
          <w:b/>
          <w:bCs/>
          <w:iCs/>
          <w:sz w:val="28"/>
          <w:szCs w:val="28"/>
          <w:lang w:val="nl-NL"/>
        </w:rPr>
      </w:pPr>
      <w:r w:rsidRPr="00A62426">
        <w:rPr>
          <w:b/>
          <w:bCs/>
          <w:iCs/>
          <w:sz w:val="28"/>
          <w:szCs w:val="28"/>
          <w:lang w:val="nl-NL"/>
        </w:rPr>
        <w:t>2. Lĩnh vực thể dục thể thao:</w:t>
      </w:r>
    </w:p>
    <w:p w:rsidR="005B6C09" w:rsidRPr="00A62426" w:rsidRDefault="009268FC" w:rsidP="005D2506">
      <w:pPr>
        <w:spacing w:before="120" w:after="120"/>
        <w:ind w:firstLine="567"/>
        <w:jc w:val="both"/>
        <w:rPr>
          <w:bCs/>
          <w:i/>
          <w:iCs/>
          <w:sz w:val="28"/>
          <w:szCs w:val="28"/>
          <w:lang w:val="nl-NL"/>
        </w:rPr>
      </w:pPr>
      <w:r w:rsidRPr="00A62426">
        <w:rPr>
          <w:bCs/>
          <w:i/>
          <w:iCs/>
          <w:sz w:val="28"/>
          <w:szCs w:val="28"/>
          <w:lang w:val="nl-NL"/>
        </w:rPr>
        <w:t>2.1.</w:t>
      </w:r>
      <w:r w:rsidR="005B6C09" w:rsidRPr="00A62426">
        <w:rPr>
          <w:bCs/>
          <w:i/>
          <w:iCs/>
          <w:sz w:val="28"/>
          <w:szCs w:val="28"/>
          <w:lang w:val="nl-NL"/>
        </w:rPr>
        <w:t xml:space="preserve"> Thể dục thể thao </w:t>
      </w:r>
      <w:r w:rsidR="000E0370">
        <w:rPr>
          <w:bCs/>
          <w:i/>
          <w:iCs/>
          <w:sz w:val="28"/>
          <w:szCs w:val="28"/>
          <w:lang w:val="nl-NL"/>
        </w:rPr>
        <w:t>cho mọi người</w:t>
      </w:r>
      <w:r w:rsidR="005B6C09" w:rsidRPr="00A62426">
        <w:rPr>
          <w:bCs/>
          <w:i/>
          <w:iCs/>
          <w:sz w:val="28"/>
          <w:szCs w:val="28"/>
          <w:lang w:val="nl-NL"/>
        </w:rPr>
        <w:t>:</w:t>
      </w:r>
    </w:p>
    <w:p w:rsidR="0045513D" w:rsidRDefault="007E7C2B" w:rsidP="005D2506">
      <w:pPr>
        <w:spacing w:before="120" w:after="120"/>
        <w:ind w:firstLine="567"/>
        <w:jc w:val="both"/>
        <w:rPr>
          <w:sz w:val="28"/>
          <w:szCs w:val="28"/>
          <w:lang w:val="nl-NL"/>
        </w:rPr>
      </w:pPr>
      <w:r w:rsidRPr="007E7C2B">
        <w:rPr>
          <w:sz w:val="28"/>
          <w:szCs w:val="28"/>
          <w:lang w:val="nl-NL"/>
        </w:rPr>
        <w:t>Được tổ chức sôi nổi đều khắp ở các địa phương, nhiều loại hình thể</w:t>
      </w:r>
      <w:r>
        <w:rPr>
          <w:sz w:val="28"/>
          <w:szCs w:val="28"/>
          <w:lang w:val="nl-NL"/>
        </w:rPr>
        <w:t xml:space="preserve"> thao được tổ chức thường xuyên</w:t>
      </w:r>
      <w:r w:rsidRPr="007E7C2B">
        <w:rPr>
          <w:sz w:val="28"/>
          <w:szCs w:val="28"/>
          <w:lang w:val="nl-NL"/>
        </w:rPr>
        <w:t xml:space="preserve">. Đặc biệt, Sở đã tích cực, chủ động phối hợp với các </w:t>
      </w:r>
      <w:r>
        <w:rPr>
          <w:sz w:val="28"/>
          <w:szCs w:val="28"/>
          <w:lang w:val="nl-NL"/>
        </w:rPr>
        <w:t>Sở ngành, địa phương tổ chức 1</w:t>
      </w:r>
      <w:r w:rsidR="00B40F9F">
        <w:rPr>
          <w:sz w:val="28"/>
          <w:szCs w:val="28"/>
          <w:lang w:val="nl-NL"/>
        </w:rPr>
        <w:t>8</w:t>
      </w:r>
      <w:r>
        <w:rPr>
          <w:sz w:val="28"/>
          <w:szCs w:val="28"/>
          <w:lang w:val="nl-NL"/>
        </w:rPr>
        <w:t xml:space="preserve"> giải thể </w:t>
      </w:r>
      <w:r w:rsidRPr="007E7C2B">
        <w:rPr>
          <w:color w:val="000000"/>
          <w:spacing w:val="-2"/>
          <w:sz w:val="28"/>
          <w:szCs w:val="28"/>
          <w:lang w:val="vi-VN"/>
        </w:rPr>
        <w:t>thao</w:t>
      </w:r>
      <w:r w:rsidRPr="00816AF6">
        <w:rPr>
          <w:rStyle w:val="FootnoteReference"/>
          <w:color w:val="000000"/>
          <w:spacing w:val="-2"/>
        </w:rPr>
        <w:footnoteReference w:id="13"/>
      </w:r>
      <w:r w:rsidR="0045513D">
        <w:rPr>
          <w:sz w:val="28"/>
          <w:szCs w:val="28"/>
          <w:lang w:val="nl-NL"/>
        </w:rPr>
        <w:t xml:space="preserve">. </w:t>
      </w:r>
      <w:r w:rsidR="0045513D" w:rsidRPr="0045513D">
        <w:rPr>
          <w:sz w:val="28"/>
          <w:szCs w:val="28"/>
          <w:lang w:val="nl-NL"/>
        </w:rPr>
        <w:t xml:space="preserve">Tổ chức Ngày chạy Olympic vì </w:t>
      </w:r>
      <w:r w:rsidR="0045513D" w:rsidRPr="0045513D">
        <w:rPr>
          <w:sz w:val="28"/>
          <w:szCs w:val="28"/>
          <w:lang w:val="nl-NL"/>
        </w:rPr>
        <w:lastRenderedPageBreak/>
        <w:t>sức khỏe toàn dân, kết quả có 65/65 xã, phường, thị trấn thuộc 07 huyện, thành phố tổ chức, đạt 100% kế hoạch với tổng số người tham gia 41.884 người; Tổ chức các hoạt động Lễ khai mạc hè, Ngày Olympic trẻ em và Phát động toàn dân tập luyện môn bơi phòng, chống đuối nước; Tổ chức thành công Giải đua xe đạp phong trào tỉnh Ninh Thuận; Sự kiện ngày Quốc tế Yoga lần thứ 10 năm 2024 tại Ninh Thuận.</w:t>
      </w:r>
    </w:p>
    <w:p w:rsidR="0045513D" w:rsidRDefault="0045513D" w:rsidP="005D2506">
      <w:pPr>
        <w:spacing w:before="120" w:after="120"/>
        <w:ind w:firstLine="567"/>
        <w:jc w:val="both"/>
        <w:rPr>
          <w:sz w:val="28"/>
          <w:szCs w:val="28"/>
          <w:lang w:val="nl-NL"/>
        </w:rPr>
      </w:pPr>
      <w:r w:rsidRPr="0045513D">
        <w:rPr>
          <w:sz w:val="28"/>
          <w:szCs w:val="28"/>
          <w:lang w:val="nl-NL"/>
        </w:rPr>
        <w:t>Các hoạt động thể dục thể thao trong năm đảm bảo hoàn thành chỉ tiêu nhiệm vụ theo kế hoạch đề ra, số người luyện tập thể dục thể thao thường xuyên trong năm 36% đạt 100% kế hoạch năm; số gia đình tập luyện thể dục thể thao thường xuyên đạt 23,5</w:t>
      </w:r>
      <w:r w:rsidR="00B81098">
        <w:rPr>
          <w:sz w:val="28"/>
          <w:szCs w:val="28"/>
          <w:lang w:val="nl-NL"/>
        </w:rPr>
        <w:t xml:space="preserve"> </w:t>
      </w:r>
      <w:r w:rsidRPr="0045513D">
        <w:rPr>
          <w:sz w:val="28"/>
          <w:szCs w:val="28"/>
          <w:lang w:val="nl-NL"/>
        </w:rPr>
        <w:t>(100% kế hoạch năm)</w:t>
      </w:r>
      <w:r>
        <w:rPr>
          <w:sz w:val="28"/>
          <w:szCs w:val="28"/>
          <w:lang w:val="nl-NL"/>
        </w:rPr>
        <w:t>.</w:t>
      </w:r>
    </w:p>
    <w:p w:rsidR="005B6C09" w:rsidRPr="00A62426" w:rsidRDefault="009268FC" w:rsidP="005D2506">
      <w:pPr>
        <w:spacing w:before="120" w:after="120"/>
        <w:ind w:firstLine="567"/>
        <w:jc w:val="both"/>
        <w:rPr>
          <w:i/>
          <w:sz w:val="28"/>
          <w:szCs w:val="28"/>
          <w:lang w:val="nl-NL"/>
        </w:rPr>
      </w:pPr>
      <w:r w:rsidRPr="00A62426">
        <w:rPr>
          <w:i/>
          <w:sz w:val="28"/>
          <w:szCs w:val="28"/>
          <w:lang w:val="nl-NL"/>
        </w:rPr>
        <w:t>2.2.</w:t>
      </w:r>
      <w:r w:rsidR="005B6C09" w:rsidRPr="00A62426">
        <w:rPr>
          <w:i/>
          <w:sz w:val="28"/>
          <w:szCs w:val="28"/>
          <w:lang w:val="nl-NL"/>
        </w:rPr>
        <w:t xml:space="preserve"> Thể thao thành tích cao:</w:t>
      </w:r>
    </w:p>
    <w:p w:rsidR="0045513D" w:rsidRDefault="0045513D" w:rsidP="005D2506">
      <w:pPr>
        <w:spacing w:before="120" w:after="120"/>
        <w:ind w:firstLine="567"/>
        <w:jc w:val="both"/>
        <w:rPr>
          <w:sz w:val="28"/>
          <w:szCs w:val="28"/>
          <w:lang w:val="nl-NL"/>
        </w:rPr>
      </w:pPr>
      <w:r w:rsidRPr="0045513D">
        <w:rPr>
          <w:sz w:val="28"/>
          <w:szCs w:val="28"/>
          <w:lang w:val="nl-NL"/>
        </w:rPr>
        <w:t xml:space="preserve">Trong năm 2024, Trung tâm Huấn luyện và Thi đấu thể thao đào tạo, huấn luyện 19 đội thể thao của 08 môn Taekwondo, Vovinam, Điền kinh, Cờ vua, Karate, Cầu lông, Quần vợt, Muay - Kickboxing </w:t>
      </w:r>
      <w:r>
        <w:rPr>
          <w:sz w:val="28"/>
          <w:szCs w:val="28"/>
          <w:lang w:val="nl-NL"/>
        </w:rPr>
        <w:t>-</w:t>
      </w:r>
      <w:r w:rsidRPr="0045513D">
        <w:rPr>
          <w:sz w:val="28"/>
          <w:szCs w:val="28"/>
          <w:lang w:val="nl-NL"/>
        </w:rPr>
        <w:t xml:space="preserve"> Boxing, số lượng bao gồm 17 huấn luyện vi</w:t>
      </w:r>
      <w:r w:rsidR="00B40F9F">
        <w:rPr>
          <w:sz w:val="28"/>
          <w:szCs w:val="28"/>
          <w:lang w:val="nl-NL"/>
        </w:rPr>
        <w:t>ên và 70 vận động viên. Tham dự</w:t>
      </w:r>
      <w:r w:rsidRPr="0045513D">
        <w:rPr>
          <w:sz w:val="28"/>
          <w:szCs w:val="28"/>
          <w:lang w:val="nl-NL"/>
        </w:rPr>
        <w:t xml:space="preserve"> </w:t>
      </w:r>
      <w:r w:rsidR="00B40F9F">
        <w:rPr>
          <w:sz w:val="28"/>
          <w:szCs w:val="28"/>
          <w:lang w:val="nl-NL"/>
        </w:rPr>
        <w:t xml:space="preserve">33 </w:t>
      </w:r>
      <w:r w:rsidRPr="0045513D">
        <w:rPr>
          <w:sz w:val="28"/>
          <w:szCs w:val="28"/>
          <w:lang w:val="nl-NL"/>
        </w:rPr>
        <w:t xml:space="preserve">giải thể thao, trong đó có: </w:t>
      </w:r>
      <w:r w:rsidR="00B40F9F">
        <w:rPr>
          <w:sz w:val="28"/>
          <w:szCs w:val="28"/>
          <w:lang w:val="nl-NL"/>
        </w:rPr>
        <w:t>23</w:t>
      </w:r>
      <w:r w:rsidRPr="0045513D">
        <w:rPr>
          <w:sz w:val="28"/>
          <w:szCs w:val="28"/>
          <w:lang w:val="nl-NL"/>
        </w:rPr>
        <w:t xml:space="preserve"> Giải thể thao quốc gia; </w:t>
      </w:r>
      <w:r w:rsidR="00B40F9F">
        <w:rPr>
          <w:sz w:val="28"/>
          <w:szCs w:val="28"/>
          <w:lang w:val="nl-NL"/>
        </w:rPr>
        <w:t xml:space="preserve">03 </w:t>
      </w:r>
      <w:r w:rsidR="00B40F9F" w:rsidRPr="00B40F9F">
        <w:rPr>
          <w:sz w:val="28"/>
          <w:szCs w:val="28"/>
          <w:lang w:val="nl-NL"/>
        </w:rPr>
        <w:t>Giải thể thao quốc tế</w:t>
      </w:r>
      <w:r w:rsidR="00B40F9F">
        <w:rPr>
          <w:sz w:val="28"/>
          <w:szCs w:val="28"/>
          <w:lang w:val="nl-NL"/>
        </w:rPr>
        <w:t xml:space="preserve">; </w:t>
      </w:r>
      <w:r w:rsidRPr="0045513D">
        <w:rPr>
          <w:sz w:val="28"/>
          <w:szCs w:val="28"/>
          <w:lang w:val="nl-NL"/>
        </w:rPr>
        <w:t>06 giải thể khu vực mở rộng và 01 giải thể thao quần chúng, đạt 1</w:t>
      </w:r>
      <w:r w:rsidR="00B40F9F">
        <w:rPr>
          <w:sz w:val="28"/>
          <w:szCs w:val="28"/>
          <w:lang w:val="nl-NL"/>
        </w:rPr>
        <w:t>26</w:t>
      </w:r>
      <w:r w:rsidRPr="0045513D">
        <w:rPr>
          <w:sz w:val="28"/>
          <w:szCs w:val="28"/>
          <w:lang w:val="nl-NL"/>
        </w:rPr>
        <w:t xml:space="preserve"> huy chương (</w:t>
      </w:r>
      <w:r w:rsidR="00B40F9F">
        <w:rPr>
          <w:sz w:val="28"/>
          <w:szCs w:val="28"/>
          <w:lang w:val="nl-NL"/>
        </w:rPr>
        <w:t>23</w:t>
      </w:r>
      <w:r>
        <w:rPr>
          <w:sz w:val="28"/>
          <w:szCs w:val="28"/>
          <w:lang w:val="nl-NL"/>
        </w:rPr>
        <w:t xml:space="preserve"> </w:t>
      </w:r>
      <w:r w:rsidRPr="0045513D">
        <w:rPr>
          <w:sz w:val="28"/>
          <w:szCs w:val="28"/>
          <w:lang w:val="nl-NL"/>
        </w:rPr>
        <w:t>HCV, 3</w:t>
      </w:r>
      <w:r w:rsidR="00B40F9F">
        <w:rPr>
          <w:sz w:val="28"/>
          <w:szCs w:val="28"/>
          <w:lang w:val="nl-NL"/>
        </w:rPr>
        <w:t>7</w:t>
      </w:r>
      <w:r w:rsidR="00B81098">
        <w:rPr>
          <w:sz w:val="28"/>
          <w:szCs w:val="28"/>
          <w:lang w:val="nl-NL"/>
        </w:rPr>
        <w:t xml:space="preserve"> </w:t>
      </w:r>
      <w:r w:rsidRPr="0045513D">
        <w:rPr>
          <w:sz w:val="28"/>
          <w:szCs w:val="28"/>
          <w:lang w:val="nl-NL"/>
        </w:rPr>
        <w:t>HCB, 6</w:t>
      </w:r>
      <w:r w:rsidR="00B40F9F">
        <w:rPr>
          <w:sz w:val="28"/>
          <w:szCs w:val="28"/>
          <w:lang w:val="nl-NL"/>
        </w:rPr>
        <w:t>6</w:t>
      </w:r>
      <w:r>
        <w:rPr>
          <w:sz w:val="28"/>
          <w:szCs w:val="28"/>
          <w:lang w:val="nl-NL"/>
        </w:rPr>
        <w:t xml:space="preserve"> </w:t>
      </w:r>
      <w:r w:rsidRPr="0045513D">
        <w:rPr>
          <w:sz w:val="28"/>
          <w:szCs w:val="28"/>
          <w:lang w:val="nl-NL"/>
        </w:rPr>
        <w:t>HCĐ)</w:t>
      </w:r>
      <w:r w:rsidR="00990D4F">
        <w:rPr>
          <w:sz w:val="28"/>
          <w:szCs w:val="28"/>
          <w:lang w:val="nl-NL"/>
        </w:rPr>
        <w:t xml:space="preserve">. Cụ thể: </w:t>
      </w:r>
      <w:r w:rsidR="00990D4F" w:rsidRPr="00990D4F">
        <w:rPr>
          <w:sz w:val="28"/>
          <w:szCs w:val="28"/>
          <w:lang w:val="nl-NL"/>
        </w:rPr>
        <w:t xml:space="preserve">Giải thể thao cấp quốc gia: </w:t>
      </w:r>
      <w:r w:rsidR="00B40F9F" w:rsidRPr="00B40F9F">
        <w:rPr>
          <w:sz w:val="28"/>
          <w:szCs w:val="28"/>
          <w:lang w:val="nl-NL"/>
        </w:rPr>
        <w:t xml:space="preserve">54 </w:t>
      </w:r>
      <w:r w:rsidR="00B40F9F">
        <w:rPr>
          <w:sz w:val="28"/>
          <w:szCs w:val="28"/>
          <w:lang w:val="nl-NL"/>
        </w:rPr>
        <w:t>huy chương (08HCV, 18HCB, 28HCĐ</w:t>
      </w:r>
      <w:r w:rsidR="00990D4F">
        <w:rPr>
          <w:sz w:val="28"/>
          <w:szCs w:val="28"/>
          <w:lang w:val="nl-NL"/>
        </w:rPr>
        <w:t xml:space="preserve">); </w:t>
      </w:r>
      <w:r w:rsidR="00B40F9F" w:rsidRPr="00B40F9F">
        <w:rPr>
          <w:sz w:val="28"/>
          <w:szCs w:val="28"/>
          <w:lang w:val="nl-NL"/>
        </w:rPr>
        <w:t>Giải thể thao quốc tế: 09 huy chương (07HCV, 01HCB, 01HCĐ)</w:t>
      </w:r>
      <w:r w:rsidR="00B40F9F">
        <w:rPr>
          <w:sz w:val="28"/>
          <w:szCs w:val="28"/>
          <w:lang w:val="nl-NL"/>
        </w:rPr>
        <w:t xml:space="preserve">; </w:t>
      </w:r>
      <w:r w:rsidR="00990D4F" w:rsidRPr="00990D4F">
        <w:rPr>
          <w:sz w:val="28"/>
          <w:szCs w:val="28"/>
          <w:lang w:val="nl-NL"/>
        </w:rPr>
        <w:t>Giải khu vực mở rộng đạt: 57 hu</w:t>
      </w:r>
      <w:r w:rsidR="00990D4F">
        <w:rPr>
          <w:sz w:val="28"/>
          <w:szCs w:val="28"/>
          <w:lang w:val="nl-NL"/>
        </w:rPr>
        <w:t>y chương (08 HCV, 17</w:t>
      </w:r>
      <w:r w:rsidR="00B81098">
        <w:rPr>
          <w:sz w:val="28"/>
          <w:szCs w:val="28"/>
          <w:lang w:val="nl-NL"/>
        </w:rPr>
        <w:t xml:space="preserve"> </w:t>
      </w:r>
      <w:r w:rsidR="00990D4F">
        <w:rPr>
          <w:sz w:val="28"/>
          <w:szCs w:val="28"/>
          <w:lang w:val="nl-NL"/>
        </w:rPr>
        <w:t>HCB, 32</w:t>
      </w:r>
      <w:r w:rsidR="00B81098">
        <w:rPr>
          <w:sz w:val="28"/>
          <w:szCs w:val="28"/>
          <w:lang w:val="nl-NL"/>
        </w:rPr>
        <w:t xml:space="preserve"> </w:t>
      </w:r>
      <w:r w:rsidR="00990D4F">
        <w:rPr>
          <w:sz w:val="28"/>
          <w:szCs w:val="28"/>
          <w:lang w:val="nl-NL"/>
        </w:rPr>
        <w:t xml:space="preserve">HCĐ); </w:t>
      </w:r>
      <w:r w:rsidR="00990D4F" w:rsidRPr="00990D4F">
        <w:rPr>
          <w:sz w:val="28"/>
          <w:szCs w:val="28"/>
          <w:lang w:val="nl-NL"/>
        </w:rPr>
        <w:t>Giải thể thao quần chúng toàn quốc</w:t>
      </w:r>
      <w:r w:rsidR="00E63223">
        <w:rPr>
          <w:sz w:val="28"/>
          <w:szCs w:val="28"/>
          <w:lang w:val="nl-NL"/>
        </w:rPr>
        <w:t>: 06 huy chương (01</w:t>
      </w:r>
      <w:r w:rsidR="00B81098">
        <w:rPr>
          <w:sz w:val="28"/>
          <w:szCs w:val="28"/>
          <w:lang w:val="nl-NL"/>
        </w:rPr>
        <w:t xml:space="preserve"> </w:t>
      </w:r>
      <w:r w:rsidR="00E63223">
        <w:rPr>
          <w:sz w:val="28"/>
          <w:szCs w:val="28"/>
          <w:lang w:val="nl-NL"/>
        </w:rPr>
        <w:t>HCB, 05</w:t>
      </w:r>
      <w:r w:rsidR="00B81098">
        <w:rPr>
          <w:sz w:val="28"/>
          <w:szCs w:val="28"/>
          <w:lang w:val="nl-NL"/>
        </w:rPr>
        <w:t xml:space="preserve"> </w:t>
      </w:r>
      <w:r w:rsidR="00E63223">
        <w:rPr>
          <w:sz w:val="28"/>
          <w:szCs w:val="28"/>
          <w:lang w:val="nl-NL"/>
        </w:rPr>
        <w:t xml:space="preserve">HCĐ). </w:t>
      </w:r>
      <w:r w:rsidR="00E63223" w:rsidRPr="00E63223">
        <w:rPr>
          <w:sz w:val="28"/>
          <w:szCs w:val="28"/>
          <w:lang w:val="nl-NL"/>
        </w:rPr>
        <w:t xml:space="preserve">Vận động viên Bùi Thị Yến Nhi </w:t>
      </w:r>
      <w:r w:rsidR="00E63223">
        <w:rPr>
          <w:sz w:val="28"/>
          <w:szCs w:val="28"/>
          <w:lang w:val="nl-NL"/>
        </w:rPr>
        <w:t>đạt Huy chương vàng</w:t>
      </w:r>
      <w:r w:rsidR="00E63223" w:rsidRPr="00E63223">
        <w:rPr>
          <w:sz w:val="28"/>
          <w:szCs w:val="28"/>
          <w:lang w:val="nl-NL"/>
        </w:rPr>
        <w:t xml:space="preserve"> </w:t>
      </w:r>
      <w:r w:rsidR="00E63223">
        <w:rPr>
          <w:sz w:val="28"/>
          <w:szCs w:val="28"/>
          <w:lang w:val="nl-NL"/>
        </w:rPr>
        <w:t>tại</w:t>
      </w:r>
      <w:r w:rsidR="00E63223" w:rsidRPr="00E63223">
        <w:rPr>
          <w:sz w:val="28"/>
          <w:szCs w:val="28"/>
          <w:lang w:val="nl-NL"/>
        </w:rPr>
        <w:t xml:space="preserve"> Giải Vô địch Kickboxing</w:t>
      </w:r>
      <w:r w:rsidR="00E63223">
        <w:rPr>
          <w:sz w:val="28"/>
          <w:szCs w:val="28"/>
          <w:lang w:val="nl-NL"/>
        </w:rPr>
        <w:t xml:space="preserve"> Châu Á.</w:t>
      </w:r>
    </w:p>
    <w:p w:rsidR="00702FFC" w:rsidRPr="008C74E1" w:rsidRDefault="00702FFC" w:rsidP="005D2506">
      <w:pPr>
        <w:spacing w:before="120" w:after="120"/>
        <w:ind w:firstLine="567"/>
        <w:jc w:val="both"/>
        <w:rPr>
          <w:b/>
          <w:sz w:val="28"/>
          <w:szCs w:val="28"/>
          <w:lang w:val="nl-NL"/>
        </w:rPr>
      </w:pPr>
      <w:r w:rsidRPr="008C74E1">
        <w:rPr>
          <w:b/>
          <w:sz w:val="28"/>
          <w:szCs w:val="28"/>
          <w:lang w:val="nl-NL"/>
        </w:rPr>
        <w:t>3. Lĩnh vực du lịch</w:t>
      </w:r>
    </w:p>
    <w:p w:rsidR="004A2B32" w:rsidRPr="004A2B32" w:rsidRDefault="004A2B32" w:rsidP="005D2506">
      <w:pPr>
        <w:spacing w:before="120" w:after="120"/>
        <w:ind w:firstLine="567"/>
        <w:jc w:val="both"/>
        <w:rPr>
          <w:sz w:val="28"/>
          <w:szCs w:val="28"/>
          <w:lang w:val="nl-NL"/>
        </w:rPr>
      </w:pPr>
      <w:r w:rsidRPr="004A2B32">
        <w:rPr>
          <w:sz w:val="28"/>
          <w:szCs w:val="28"/>
          <w:lang w:val="nl-NL"/>
        </w:rPr>
        <w:t>Công tác tham mưu quản lý nhà nước về du lịch được thực hiện thường xuyên, góp phần tạo chuyển biến tích cực trong hoạt động du lịch</w:t>
      </w:r>
      <w:r>
        <w:rPr>
          <w:sz w:val="28"/>
          <w:szCs w:val="28"/>
          <w:lang w:val="nl-NL"/>
        </w:rPr>
        <w:t xml:space="preserve">: </w:t>
      </w:r>
      <w:r w:rsidRPr="004A2B32">
        <w:rPr>
          <w:sz w:val="28"/>
          <w:szCs w:val="28"/>
          <w:lang w:val="nl-NL"/>
        </w:rPr>
        <w:t xml:space="preserve">Kế hoạch thực hiện nhiệm vụ phát triển du lịch Ninh Thuận trở thành ngành kinh tế mũi nhọn; Kế hoạch triển khai thực hiện các Giải pháp kích cầu du lịch Ninh Thuận; </w:t>
      </w:r>
      <w:r w:rsidR="00A3580C">
        <w:rPr>
          <w:sz w:val="28"/>
          <w:szCs w:val="28"/>
          <w:lang w:val="nl-NL"/>
        </w:rPr>
        <w:t>T</w:t>
      </w:r>
      <w:r w:rsidRPr="004A2B32">
        <w:rPr>
          <w:sz w:val="28"/>
          <w:szCs w:val="28"/>
          <w:lang w:val="nl-NL"/>
        </w:rPr>
        <w:t xml:space="preserve">rình UBND tỉnh ban hành văn bản triển khai thực hiện Nghị quyết số 13/2022/NQ-HĐND ngày 22/7/2022 của Hội đồng nhân dân tỉnh và Nghị quyết số 02/2024/NQ-HĐND ngày 15/02/2024 của Hội đồng nhân dân tỉnh; Phương án tổ chức Lễ hội Ẩm thực Ninh Thuận trở thành hoạt động thường niên; Kế hoạch tổ chức Hội thảo Phát huy giá trị di sản văn hóa </w:t>
      </w:r>
      <w:r w:rsidR="00A3580C">
        <w:rPr>
          <w:sz w:val="28"/>
          <w:szCs w:val="28"/>
          <w:lang w:val="nl-NL"/>
        </w:rPr>
        <w:t>Chăm gắn với phát triển du lịch.</w:t>
      </w:r>
    </w:p>
    <w:p w:rsidR="0099077E" w:rsidRPr="008C74E1" w:rsidRDefault="009268FC" w:rsidP="005D2506">
      <w:pPr>
        <w:spacing w:before="120" w:after="120"/>
        <w:ind w:firstLine="567"/>
        <w:jc w:val="both"/>
        <w:rPr>
          <w:i/>
          <w:sz w:val="28"/>
          <w:szCs w:val="28"/>
          <w:lang w:val="nl-NL"/>
        </w:rPr>
      </w:pPr>
      <w:r>
        <w:rPr>
          <w:i/>
          <w:sz w:val="28"/>
          <w:szCs w:val="28"/>
          <w:lang w:val="nl-NL"/>
        </w:rPr>
        <w:t>3.1.</w:t>
      </w:r>
      <w:r w:rsidR="0099077E" w:rsidRPr="008C74E1">
        <w:rPr>
          <w:i/>
          <w:sz w:val="28"/>
          <w:szCs w:val="28"/>
          <w:lang w:val="nl-NL"/>
        </w:rPr>
        <w:t xml:space="preserve"> Công tác quy hoạch, đầu tư và phát triển sản phẩm du lịch:</w:t>
      </w:r>
    </w:p>
    <w:p w:rsidR="00A3580C" w:rsidRDefault="00A3580C" w:rsidP="005D2506">
      <w:pPr>
        <w:spacing w:before="120" w:after="120"/>
        <w:ind w:firstLine="567"/>
        <w:jc w:val="both"/>
        <w:rPr>
          <w:sz w:val="28"/>
          <w:szCs w:val="28"/>
          <w:lang w:val="nl-NL"/>
        </w:rPr>
      </w:pPr>
      <w:r w:rsidRPr="00A3580C">
        <w:rPr>
          <w:sz w:val="28"/>
          <w:szCs w:val="28"/>
          <w:lang w:val="nl-NL"/>
        </w:rPr>
        <w:t>Tham mưu góp ý đối với các quy hoạch, kế hoạch, chương trình, dự án du lịc</w:t>
      </w:r>
      <w:r>
        <w:rPr>
          <w:sz w:val="28"/>
          <w:szCs w:val="28"/>
          <w:lang w:val="nl-NL"/>
        </w:rPr>
        <w:t>h triển khai trên địa bàn tỉnh.</w:t>
      </w:r>
    </w:p>
    <w:p w:rsidR="00A3580C" w:rsidRDefault="00A3580C" w:rsidP="005D2506">
      <w:pPr>
        <w:spacing w:before="120" w:after="120"/>
        <w:ind w:firstLine="567"/>
        <w:jc w:val="both"/>
        <w:rPr>
          <w:sz w:val="28"/>
          <w:szCs w:val="28"/>
          <w:lang w:val="nl-NL"/>
        </w:rPr>
      </w:pPr>
      <w:r w:rsidRPr="00A3580C">
        <w:rPr>
          <w:sz w:val="28"/>
          <w:szCs w:val="28"/>
          <w:lang w:val="nl-NL"/>
        </w:rPr>
        <w:t>Phối hợp Trung tâm Xúc tiến Đầu tư, Thương mại và Du lịch hỗ trợ Đoàn Hiệp hội Du lịch Thành phố Gwangju (Hàn Quốc) khảo sát điểm đến du lịch trên địa bàn tỉnh Ninh Thuận; Phối hợp tổ chức Hội nghị ký kết Chương trình hợp tác phát triển Văn hóa, Thể thao và Du lịch Ninh Thuận - Phú Yên giai đoạn 2024-2025.</w:t>
      </w:r>
    </w:p>
    <w:p w:rsidR="006C1A55" w:rsidRPr="008C74E1" w:rsidRDefault="009268FC" w:rsidP="005D2506">
      <w:pPr>
        <w:spacing w:before="120" w:after="120"/>
        <w:ind w:firstLine="567"/>
        <w:jc w:val="both"/>
        <w:rPr>
          <w:i/>
          <w:sz w:val="28"/>
          <w:szCs w:val="28"/>
          <w:lang w:val="nl-NL"/>
        </w:rPr>
      </w:pPr>
      <w:r>
        <w:rPr>
          <w:i/>
          <w:sz w:val="28"/>
          <w:szCs w:val="28"/>
          <w:lang w:val="nl-NL"/>
        </w:rPr>
        <w:t>3.2.</w:t>
      </w:r>
      <w:r w:rsidR="00722319" w:rsidRPr="008C74E1">
        <w:rPr>
          <w:i/>
          <w:sz w:val="28"/>
          <w:szCs w:val="28"/>
          <w:lang w:val="nl-NL"/>
        </w:rPr>
        <w:t>Công tác q</w:t>
      </w:r>
      <w:r w:rsidR="00170B82" w:rsidRPr="008C74E1">
        <w:rPr>
          <w:i/>
          <w:sz w:val="28"/>
          <w:szCs w:val="28"/>
          <w:lang w:val="nl-NL"/>
        </w:rPr>
        <w:t>uản lý hoạt động lữ hành:</w:t>
      </w:r>
    </w:p>
    <w:p w:rsidR="00A3580C" w:rsidRDefault="00A3580C" w:rsidP="005D2506">
      <w:pPr>
        <w:spacing w:before="120" w:after="120"/>
        <w:ind w:firstLine="567"/>
        <w:jc w:val="both"/>
        <w:rPr>
          <w:sz w:val="28"/>
          <w:szCs w:val="28"/>
          <w:lang w:val="nl-NL"/>
        </w:rPr>
      </w:pPr>
      <w:r w:rsidRPr="00A3580C">
        <w:rPr>
          <w:sz w:val="28"/>
          <w:szCs w:val="28"/>
          <w:lang w:val="nl-NL"/>
        </w:rPr>
        <w:lastRenderedPageBreak/>
        <w:t>Công tác quản lý nhà nước về hoạt động lữ hành được tăng cường; thường xuyên hướng dẫn, nhắc nhở các khu, điểm du lịch trong công tác phục vụ khách nhằm đảm bảo các điều kiện an toàn, đặc biệt là các dịp Lễ, Tết. Phối hợp Hiệp hội Du lịch và các doanh nghiệp lữ hành trên địa bàn tỉnh rà soát, kiểm tra thông tin thẻ hướng dẫn viên du lịch, đảm bảo việc sử dụng thẻ hướng dẫn viên du lịch đúng quy định pháp luật.</w:t>
      </w:r>
    </w:p>
    <w:p w:rsidR="00A3580C" w:rsidRPr="002E7BF2" w:rsidRDefault="00A3580C" w:rsidP="005D2506">
      <w:pPr>
        <w:spacing w:before="120" w:after="120"/>
        <w:ind w:firstLine="567"/>
        <w:jc w:val="both"/>
        <w:rPr>
          <w:spacing w:val="-2"/>
          <w:sz w:val="28"/>
          <w:szCs w:val="28"/>
          <w:lang w:val="nl-NL"/>
        </w:rPr>
      </w:pPr>
      <w:r w:rsidRPr="00A3580C">
        <w:rPr>
          <w:sz w:val="28"/>
          <w:szCs w:val="28"/>
          <w:lang w:val="nl-NL"/>
        </w:rPr>
        <w:t xml:space="preserve">Trong năm 2024, đã thẩm định 19 hồ sơ cấp thẻ, cấp đổi thẻ hướng dẫn </w:t>
      </w:r>
      <w:r w:rsidRPr="00343F92">
        <w:rPr>
          <w:rStyle w:val="fontstyle01"/>
          <w:sz w:val="28"/>
          <w:szCs w:val="28"/>
          <w:lang w:val="vi-VN"/>
        </w:rPr>
        <w:t>viên</w:t>
      </w:r>
      <w:r w:rsidRPr="00484564">
        <w:rPr>
          <w:rStyle w:val="FootnoteReference"/>
          <w:sz w:val="28"/>
          <w:szCs w:val="28"/>
          <w:lang w:val="vi-VN"/>
        </w:rPr>
        <w:footnoteReference w:id="14"/>
      </w:r>
      <w:r w:rsidRPr="00A3580C">
        <w:rPr>
          <w:sz w:val="28"/>
          <w:szCs w:val="28"/>
          <w:lang w:val="nl-NL"/>
        </w:rPr>
        <w:t xml:space="preserve">; Tiếp nhận 05 hồ sơ lữ hành, gồm 03 hồ sơ cấp Giấy phép kinh doanh dịch vụ lữ hành nội địa và 02 hồ sơ chấm dứt hoạt động kinh doanh dịch vụ lữ hành nội địa. Tính đến nay, trên địa bàn tỉnh có 59 hướng dẫn viên du lịch (trong đó 24 hướng dẫn viên du lịch nội địa, 35 hướng dẫn viên du lịch quốc tế) và 12 đơn vị kinh doanh dịch vụ lữ hành (02 </w:t>
      </w:r>
      <w:r w:rsidRPr="002E7BF2">
        <w:rPr>
          <w:spacing w:val="-2"/>
          <w:sz w:val="28"/>
          <w:szCs w:val="28"/>
          <w:lang w:val="nl-NL"/>
        </w:rPr>
        <w:t>đơn vị kinh doanh dịch vụ lữ hành quốc tế, 10 đơn vị kinh doanh dịch vụ lữ hành nội địa).</w:t>
      </w:r>
    </w:p>
    <w:p w:rsidR="00D52A80" w:rsidRPr="008C74E1" w:rsidRDefault="009268FC" w:rsidP="005D2506">
      <w:pPr>
        <w:spacing w:before="120" w:after="120"/>
        <w:ind w:firstLine="567"/>
        <w:jc w:val="both"/>
        <w:rPr>
          <w:i/>
          <w:sz w:val="28"/>
          <w:szCs w:val="28"/>
          <w:lang w:val="nl-NL"/>
        </w:rPr>
      </w:pPr>
      <w:r>
        <w:rPr>
          <w:i/>
          <w:sz w:val="28"/>
          <w:szCs w:val="28"/>
          <w:lang w:val="nl-NL"/>
        </w:rPr>
        <w:t>3.3.</w:t>
      </w:r>
      <w:r w:rsidR="00D52A80" w:rsidRPr="008C74E1">
        <w:rPr>
          <w:i/>
          <w:sz w:val="28"/>
          <w:szCs w:val="28"/>
          <w:lang w:val="nl-NL"/>
        </w:rPr>
        <w:t xml:space="preserve"> Quản lý cơ sở </w:t>
      </w:r>
      <w:r w:rsidR="00C44E10" w:rsidRPr="008C74E1">
        <w:rPr>
          <w:i/>
          <w:sz w:val="28"/>
          <w:szCs w:val="28"/>
          <w:lang w:val="nl-NL"/>
        </w:rPr>
        <w:t>lưu trú du lịch:</w:t>
      </w:r>
    </w:p>
    <w:p w:rsidR="00A3580C" w:rsidRDefault="00A3580C" w:rsidP="005D2506">
      <w:pPr>
        <w:spacing w:before="120" w:after="120"/>
        <w:ind w:firstLine="567"/>
        <w:jc w:val="both"/>
        <w:rPr>
          <w:sz w:val="28"/>
          <w:szCs w:val="28"/>
          <w:lang w:val="nl-NL"/>
        </w:rPr>
      </w:pPr>
      <w:r w:rsidRPr="00A3580C">
        <w:rPr>
          <w:sz w:val="28"/>
          <w:szCs w:val="28"/>
          <w:lang w:val="nl-NL"/>
        </w:rPr>
        <w:t>Công tác quản lý nhà nước về kinh doanh các loại hình dịch vụ du lịch được đẩy mạnh, nhắc nhở đảm bảo an ninh, môi trường du lịch và an toàn cho du khách trong dịp Lễ, Tết. Nhìn chung, hoạt động du lịch, dịch vụ trên địa bàn tỉnh trong năm 2024 hoạt động lưu trú trên địa bàn tỉnh khá nhộn nhịp, nổi bật là dịp Lễ 30/4 và Lễ 02/9 các cơ sở lưu trú công suất sử dụng phòng đạt 90-100%. Hiện nay, trên địa bàn tỉnh có 213 cơ sở lưu trú du lịch và 4.706 phòng.</w:t>
      </w:r>
    </w:p>
    <w:p w:rsidR="00A3580C" w:rsidRPr="00A3580C" w:rsidRDefault="00A3580C" w:rsidP="005D2506">
      <w:pPr>
        <w:spacing w:before="120" w:after="120"/>
        <w:ind w:firstLine="567"/>
        <w:jc w:val="both"/>
        <w:rPr>
          <w:sz w:val="28"/>
          <w:szCs w:val="28"/>
          <w:lang w:val="nl-NL"/>
        </w:rPr>
      </w:pPr>
      <w:r w:rsidRPr="00A3580C">
        <w:rPr>
          <w:sz w:val="28"/>
          <w:szCs w:val="28"/>
          <w:lang w:val="nl-NL"/>
        </w:rPr>
        <w:t xml:space="preserve">Tái thẩm định và công nhận khách sạn nghỉ dưỡng Long Thuận đạt hạng 3 sao; phối hợp với Cục Du lịch Quốc gia Việt Nam thẩm định xếp hạng cơ sở lưu trú tại TTC Resort, Hoàn Mỹ Reosrt. </w:t>
      </w:r>
    </w:p>
    <w:p w:rsidR="001623C4" w:rsidRPr="008C74E1" w:rsidRDefault="00491C58" w:rsidP="005D2506">
      <w:pPr>
        <w:spacing w:before="120" w:after="120"/>
        <w:ind w:firstLine="567"/>
        <w:jc w:val="both"/>
        <w:rPr>
          <w:i/>
          <w:sz w:val="28"/>
          <w:szCs w:val="28"/>
          <w:lang w:val="nl-NL"/>
        </w:rPr>
      </w:pPr>
      <w:r>
        <w:rPr>
          <w:i/>
          <w:sz w:val="28"/>
          <w:szCs w:val="28"/>
          <w:lang w:val="nl-NL"/>
        </w:rPr>
        <w:t>3.</w:t>
      </w:r>
      <w:r w:rsidR="00CA4B18">
        <w:rPr>
          <w:i/>
          <w:sz w:val="28"/>
          <w:szCs w:val="28"/>
          <w:lang w:val="nl-NL"/>
        </w:rPr>
        <w:t>4</w:t>
      </w:r>
      <w:r>
        <w:rPr>
          <w:i/>
          <w:sz w:val="28"/>
          <w:szCs w:val="28"/>
          <w:lang w:val="nl-NL"/>
        </w:rPr>
        <w:t>.</w:t>
      </w:r>
      <w:r w:rsidR="001623C4" w:rsidRPr="008C74E1">
        <w:rPr>
          <w:i/>
          <w:sz w:val="28"/>
          <w:szCs w:val="28"/>
          <w:lang w:val="nl-NL"/>
        </w:rPr>
        <w:t xml:space="preserve"> </w:t>
      </w:r>
      <w:r w:rsidR="00FE3B5C">
        <w:rPr>
          <w:i/>
          <w:sz w:val="28"/>
          <w:szCs w:val="28"/>
          <w:lang w:val="nl-NL"/>
        </w:rPr>
        <w:t>Kết quả</w:t>
      </w:r>
      <w:r w:rsidR="001623C4" w:rsidRPr="008C74E1">
        <w:rPr>
          <w:i/>
          <w:sz w:val="28"/>
          <w:szCs w:val="28"/>
          <w:lang w:val="nl-NL"/>
        </w:rPr>
        <w:t xml:space="preserve"> thực hiện các chỉ tiêu về du lịch:</w:t>
      </w:r>
    </w:p>
    <w:p w:rsidR="0027437B" w:rsidRDefault="00761F85" w:rsidP="005D2506">
      <w:pPr>
        <w:spacing w:before="120" w:after="120"/>
        <w:ind w:firstLine="567"/>
        <w:jc w:val="both"/>
        <w:rPr>
          <w:sz w:val="28"/>
          <w:szCs w:val="28"/>
          <w:lang w:val="nl-NL"/>
        </w:rPr>
      </w:pPr>
      <w:r w:rsidRPr="00761F85">
        <w:rPr>
          <w:sz w:val="28"/>
          <w:szCs w:val="28"/>
          <w:lang w:val="nl-NL"/>
        </w:rPr>
        <w:t xml:space="preserve">Tổng lượt khách tham quan, nghỉ dưỡng trong năm 2024 ước đạt 3.460.000 lượt khách (tăng 19,3% so cùng kỳ, </w:t>
      </w:r>
      <w:r>
        <w:rPr>
          <w:sz w:val="28"/>
          <w:szCs w:val="28"/>
          <w:lang w:val="nl-NL"/>
        </w:rPr>
        <w:t>đạt 10</w:t>
      </w:r>
      <w:r w:rsidRPr="00761F85">
        <w:rPr>
          <w:sz w:val="28"/>
          <w:szCs w:val="28"/>
          <w:lang w:val="nl-NL"/>
        </w:rPr>
        <w:t xml:space="preserve">8,1% so với kế hoạch); trong đó, khách lưu trú, nghỉ dưỡng ước đạt 2.560.000 lượt khách, khách tham quan ước đạt 900.000 lượt khách; khách quốc tế ước đạt 117.000 lượt khách (tăng 192,5% so cùng kỳ, </w:t>
      </w:r>
      <w:r>
        <w:rPr>
          <w:sz w:val="28"/>
          <w:szCs w:val="28"/>
          <w:lang w:val="nl-NL"/>
        </w:rPr>
        <w:t>đạt 1</w:t>
      </w:r>
      <w:r w:rsidRPr="00761F85">
        <w:rPr>
          <w:sz w:val="28"/>
          <w:szCs w:val="28"/>
          <w:lang w:val="nl-NL"/>
        </w:rPr>
        <w:t>17% so với kế hoạch), khách nội địa ước đạt 3.343.000 lượt khách; thu nhập xã hội từ hoạt động du lịch ước đạt 3.900 tỷ đồng.</w:t>
      </w:r>
      <w:r w:rsidR="0027437B" w:rsidRPr="0027437B">
        <w:rPr>
          <w:sz w:val="28"/>
          <w:szCs w:val="28"/>
          <w:lang w:val="nl-NL"/>
        </w:rPr>
        <w:t xml:space="preserve">   </w:t>
      </w:r>
    </w:p>
    <w:p w:rsidR="00921AC9" w:rsidRPr="00921AC9" w:rsidRDefault="00471F82" w:rsidP="00FE3B5C">
      <w:pPr>
        <w:ind w:firstLine="567"/>
        <w:jc w:val="center"/>
        <w:rPr>
          <w:i/>
          <w:sz w:val="28"/>
          <w:szCs w:val="28"/>
          <w:lang w:val="nl-NL"/>
        </w:rPr>
      </w:pPr>
      <w:r w:rsidRPr="00921AC9">
        <w:rPr>
          <w:i/>
          <w:sz w:val="28"/>
          <w:szCs w:val="28"/>
          <w:lang w:val="nl-NL"/>
        </w:rPr>
        <w:t xml:space="preserve">(Đính kèm Phụ lục </w:t>
      </w:r>
      <w:r w:rsidR="00A3580C">
        <w:rPr>
          <w:i/>
          <w:sz w:val="28"/>
          <w:szCs w:val="28"/>
          <w:lang w:val="nl-NL"/>
        </w:rPr>
        <w:t>I</w:t>
      </w:r>
      <w:r w:rsidRPr="00921AC9">
        <w:rPr>
          <w:i/>
          <w:sz w:val="28"/>
          <w:szCs w:val="28"/>
          <w:lang w:val="nl-NL"/>
        </w:rPr>
        <w:t>I - kết quả triển khai thực hiện</w:t>
      </w:r>
    </w:p>
    <w:p w:rsidR="00471F82" w:rsidRPr="00921AC9" w:rsidRDefault="00471F82" w:rsidP="00FE3B5C">
      <w:pPr>
        <w:ind w:firstLine="567"/>
        <w:jc w:val="center"/>
        <w:rPr>
          <w:i/>
          <w:sz w:val="28"/>
          <w:szCs w:val="28"/>
          <w:lang w:val="nl-NL"/>
        </w:rPr>
      </w:pPr>
      <w:r w:rsidRPr="00921AC9">
        <w:rPr>
          <w:i/>
          <w:sz w:val="28"/>
          <w:szCs w:val="28"/>
          <w:lang w:val="nl-NL"/>
        </w:rPr>
        <w:t>các nhiệm vụ trên các lĩnh vực quản lý của Ngành)</w:t>
      </w:r>
    </w:p>
    <w:p w:rsidR="005F0C31" w:rsidRPr="008C74E1" w:rsidRDefault="005F0C31" w:rsidP="005D2506">
      <w:pPr>
        <w:spacing w:before="120" w:after="120"/>
        <w:ind w:firstLine="562"/>
        <w:jc w:val="both"/>
        <w:rPr>
          <w:b/>
          <w:sz w:val="28"/>
          <w:szCs w:val="28"/>
          <w:lang w:val="nl-NL"/>
        </w:rPr>
      </w:pPr>
      <w:r w:rsidRPr="008C74E1">
        <w:rPr>
          <w:b/>
          <w:sz w:val="28"/>
          <w:szCs w:val="28"/>
          <w:lang w:val="nl-NL"/>
        </w:rPr>
        <w:t>II. ĐÁNH GIÁ CHUNG</w:t>
      </w:r>
    </w:p>
    <w:p w:rsidR="005F0C31" w:rsidRPr="008C74E1" w:rsidRDefault="005F0C31" w:rsidP="005D2506">
      <w:pPr>
        <w:spacing w:before="120" w:after="120"/>
        <w:ind w:firstLine="562"/>
        <w:jc w:val="both"/>
        <w:rPr>
          <w:b/>
          <w:sz w:val="28"/>
          <w:szCs w:val="28"/>
          <w:lang w:val="nl-NL"/>
        </w:rPr>
      </w:pPr>
      <w:r w:rsidRPr="008C74E1">
        <w:rPr>
          <w:b/>
          <w:sz w:val="28"/>
          <w:szCs w:val="28"/>
          <w:lang w:val="nl-NL"/>
        </w:rPr>
        <w:t>1. Kết quả đạt được:</w:t>
      </w:r>
    </w:p>
    <w:p w:rsidR="00CA4B18" w:rsidRPr="00CA4B18" w:rsidRDefault="00CA4B18" w:rsidP="005D2506">
      <w:pPr>
        <w:spacing w:before="120" w:after="120"/>
        <w:ind w:firstLine="562"/>
        <w:jc w:val="both"/>
        <w:rPr>
          <w:sz w:val="28"/>
          <w:szCs w:val="28"/>
          <w:lang w:val="nl-NL"/>
        </w:rPr>
      </w:pPr>
      <w:r w:rsidRPr="00CA4B18">
        <w:rPr>
          <w:sz w:val="28"/>
          <w:szCs w:val="28"/>
          <w:lang w:val="nl-NL"/>
        </w:rPr>
        <w:t xml:space="preserve">Với nỗ lực, đoàn kết, trách nhiệm của tập thể lãnh đạo, công chức, viên chức của ngành VHTTDL, các hoạt động chuyên môn, nghiệp vụ tiếp tục được đảm bảo duy trì và hoàn thành kịp thời các nhiệm vụ theo kế hoạch đã đề ra. Sở VHTTDL đã thực hiện nghiêm túc Quy chế làm việc của UBND tỉnh. Giám đốc Sở đã chủ </w:t>
      </w:r>
      <w:r w:rsidRPr="00CA4B18">
        <w:rPr>
          <w:sz w:val="28"/>
          <w:szCs w:val="28"/>
          <w:lang w:val="nl-NL"/>
        </w:rPr>
        <w:lastRenderedPageBreak/>
        <w:t>động triển khai thực hiện các công việc thuộc chức năng, nhiệm vụ, quyền hạn được giao; thường xuyên kiểm tra, báo cáo và chịu trách nhiệm trước Chủ tịch UBND tỉnh, Phó Chủ tịch UBND tỉnh phụ trách lĩnh vực về kết quả thực hiện nhiệm vụ được giao. Thực hiện đúng trình tự, thủ tục tham mưu văn bản, kiến nghị Chủ tịch UBND tỉnh, Phó Chủ tịch UBND giải quyết công việc theo quy định thông qua Văn phòng Ủy ban nhân dân tỉnh. Thường xuyên theo dõi, đôn đốc, kiểm tra việc thực hiện nhiệm vụ được giao và báo cáo kết quả thực hiện trên hệ thống chỉ đạo điều hành của UBND tỉnh đảm bảo chất lượng, đúng thời gian quy định. Thực hiện nghiêm chế độ thông tin, báo cáo định kỳ theo quy định tại Quy chế làm việc của Ủy ban nhân dân tỉnh; các nhiệm vụ thường xuyên, đột xuất khác đảm bảo nội dung, tiến độ theo yêu cầu của UBND tỉnh, Chủ tịch, các Phó Chủ tịch UBND tỉnh và các Sở, ngành.</w:t>
      </w:r>
    </w:p>
    <w:p w:rsidR="00CA4B18" w:rsidRPr="00CA4B18" w:rsidRDefault="00CA4B18" w:rsidP="005D2506">
      <w:pPr>
        <w:spacing w:before="120" w:after="120"/>
        <w:ind w:firstLine="562"/>
        <w:jc w:val="both"/>
        <w:rPr>
          <w:sz w:val="28"/>
          <w:szCs w:val="28"/>
          <w:lang w:val="nl-NL"/>
        </w:rPr>
      </w:pPr>
      <w:r w:rsidRPr="00CA4B18">
        <w:rPr>
          <w:sz w:val="28"/>
          <w:szCs w:val="28"/>
          <w:lang w:val="nl-NL"/>
        </w:rPr>
        <w:t xml:space="preserve">Công tác cải cách hành chính được lãnh đạo Sở quan tâm, bám sát sự chỉ đạo, hướng dẫn của UBND tỉnh, kịp thời triển khai đồng bộ, toàn diện trên các nội dung. Từ đó, nhận thức và hành động trong việc thực hiện cải cách hành chính từ lãnh đạo đến công chức, viên chức có nhiều chuyển biến tích cực, nhất là việc chấp hành nghiêm kỷ luật, kỷ cương hành chính, giờ giấc làm việc; tham mưu chất lượng và đúng tiến độ các nhiệm vụ được giao; đẩy mạnh ứng dụng công nghệ thông tin trong quản lý, điều hành của cơ quan, đơn vị. </w:t>
      </w:r>
    </w:p>
    <w:p w:rsidR="00CA4B18" w:rsidRDefault="00CA4B18" w:rsidP="00EF3342">
      <w:pPr>
        <w:spacing w:before="120" w:after="120"/>
        <w:ind w:firstLine="562"/>
        <w:jc w:val="both"/>
        <w:rPr>
          <w:i/>
          <w:sz w:val="28"/>
          <w:szCs w:val="28"/>
          <w:lang w:val="nl-NL"/>
        </w:rPr>
      </w:pPr>
      <w:r w:rsidRPr="00CA4B18">
        <w:rPr>
          <w:sz w:val="28"/>
          <w:szCs w:val="28"/>
          <w:lang w:val="nl-NL"/>
        </w:rPr>
        <w:t xml:space="preserve"> Công tác tiếp công dân và giải quyết khiếu nại, tố cáo được thực hiện đúng quy định. Công tác cấp phép, giải quyết thủ tục hành chính theo cơ chế một cửa được thực hiện nghiêm túc, đúng thời hạn, không có hồ sơ trễ hạn; đặc biệt, công tác tham mưu, triển khai nhiệm vụ do Tỉnh ủy, UBND tỉnh giao được triển khai nghiêm túc, chất lượng, đảm bảo thời gian yêu cầu.</w:t>
      </w:r>
      <w:r w:rsidRPr="00CA4B18">
        <w:rPr>
          <w:i/>
          <w:sz w:val="28"/>
          <w:szCs w:val="28"/>
          <w:lang w:val="nl-NL"/>
        </w:rPr>
        <w:t xml:space="preserve"> </w:t>
      </w:r>
    </w:p>
    <w:p w:rsidR="00760EAC" w:rsidRPr="008C74E1" w:rsidRDefault="008C74E1" w:rsidP="00196F96">
      <w:pPr>
        <w:jc w:val="center"/>
        <w:rPr>
          <w:i/>
          <w:sz w:val="28"/>
          <w:szCs w:val="28"/>
          <w:lang w:val="nl-NL"/>
        </w:rPr>
      </w:pPr>
      <w:r w:rsidRPr="008C74E1">
        <w:rPr>
          <w:i/>
          <w:sz w:val="28"/>
          <w:szCs w:val="28"/>
          <w:lang w:val="nl-NL"/>
        </w:rPr>
        <w:t xml:space="preserve">(Kèm theo </w:t>
      </w:r>
      <w:r w:rsidR="00921AC9">
        <w:rPr>
          <w:i/>
          <w:sz w:val="28"/>
          <w:szCs w:val="28"/>
          <w:lang w:val="nl-NL"/>
        </w:rPr>
        <w:t xml:space="preserve">Phụ lục 2 - </w:t>
      </w:r>
      <w:r w:rsidRPr="008C74E1">
        <w:rPr>
          <w:i/>
          <w:sz w:val="28"/>
          <w:szCs w:val="28"/>
          <w:lang w:val="nl-NL"/>
        </w:rPr>
        <w:t>Bản s</w:t>
      </w:r>
      <w:r w:rsidR="0030210E" w:rsidRPr="008C74E1">
        <w:rPr>
          <w:i/>
          <w:sz w:val="28"/>
          <w:szCs w:val="28"/>
          <w:lang w:val="nl-NL"/>
        </w:rPr>
        <w:t>o sánh đánh giá kết quả</w:t>
      </w:r>
    </w:p>
    <w:p w:rsidR="0030210E" w:rsidRPr="008C74E1" w:rsidRDefault="00760EAC" w:rsidP="00196F96">
      <w:pPr>
        <w:jc w:val="center"/>
        <w:rPr>
          <w:sz w:val="28"/>
          <w:szCs w:val="28"/>
          <w:lang w:val="nl-NL"/>
        </w:rPr>
      </w:pPr>
      <w:r w:rsidRPr="008C74E1">
        <w:rPr>
          <w:i/>
          <w:sz w:val="28"/>
          <w:szCs w:val="28"/>
          <w:lang w:val="nl-NL"/>
        </w:rPr>
        <w:t xml:space="preserve">thực hiện </w:t>
      </w:r>
      <w:r w:rsidR="0030210E" w:rsidRPr="008C74E1">
        <w:rPr>
          <w:i/>
          <w:sz w:val="28"/>
          <w:szCs w:val="28"/>
          <w:lang w:val="nl-NL"/>
        </w:rPr>
        <w:t>các chỉ tiêu chủ yếu năm 202</w:t>
      </w:r>
      <w:r w:rsidR="00F53FCA">
        <w:rPr>
          <w:i/>
          <w:sz w:val="28"/>
          <w:szCs w:val="28"/>
          <w:lang w:val="nl-NL"/>
        </w:rPr>
        <w:t>4</w:t>
      </w:r>
      <w:r w:rsidR="0030210E" w:rsidRPr="008C74E1">
        <w:rPr>
          <w:i/>
          <w:sz w:val="28"/>
          <w:szCs w:val="28"/>
          <w:lang w:val="nl-NL"/>
        </w:rPr>
        <w:t>).</w:t>
      </w:r>
    </w:p>
    <w:p w:rsidR="002B34DC" w:rsidRPr="008C74E1" w:rsidRDefault="005F0C31" w:rsidP="00EF3342">
      <w:pPr>
        <w:spacing w:before="120" w:after="120"/>
        <w:ind w:firstLine="562"/>
        <w:jc w:val="both"/>
        <w:rPr>
          <w:b/>
          <w:sz w:val="28"/>
          <w:szCs w:val="28"/>
          <w:lang w:val="nl-NL"/>
        </w:rPr>
      </w:pPr>
      <w:r w:rsidRPr="008C74E1">
        <w:rPr>
          <w:b/>
          <w:sz w:val="28"/>
          <w:szCs w:val="28"/>
          <w:lang w:val="nl-NL"/>
        </w:rPr>
        <w:t>2. Những hạn chế, khó khăn:</w:t>
      </w:r>
    </w:p>
    <w:p w:rsidR="00C05FB8" w:rsidRDefault="00E076A1" w:rsidP="00EF3342">
      <w:pPr>
        <w:pStyle w:val="NoSpacing"/>
        <w:spacing w:before="120"/>
        <w:ind w:firstLine="562"/>
        <w:rPr>
          <w:szCs w:val="28"/>
          <w:lang w:val="nl-NL"/>
        </w:rPr>
      </w:pPr>
      <w:r>
        <w:rPr>
          <w:szCs w:val="28"/>
          <w:lang w:val="nl-NL"/>
        </w:rPr>
        <w:t xml:space="preserve">- </w:t>
      </w:r>
      <w:r w:rsidR="00C05FB8">
        <w:rPr>
          <w:szCs w:val="28"/>
          <w:lang w:val="nl-NL"/>
        </w:rPr>
        <w:t xml:space="preserve">Các hoạt động sự </w:t>
      </w:r>
      <w:r w:rsidR="0085675C">
        <w:rPr>
          <w:szCs w:val="28"/>
          <w:lang w:val="nl-NL"/>
        </w:rPr>
        <w:t xml:space="preserve">kiện </w:t>
      </w:r>
      <w:r w:rsidR="0085675C" w:rsidRPr="00CA4B18">
        <w:rPr>
          <w:szCs w:val="28"/>
          <w:lang w:val="nl-NL"/>
        </w:rPr>
        <w:t xml:space="preserve">văn hóa, </w:t>
      </w:r>
      <w:r w:rsidR="0085675C">
        <w:rPr>
          <w:szCs w:val="28"/>
          <w:lang w:val="nl-NL"/>
        </w:rPr>
        <w:t>thể thao và du lịch tổ chức chưa được quy mô</w:t>
      </w:r>
      <w:r w:rsidR="00DD12DE">
        <w:rPr>
          <w:szCs w:val="28"/>
          <w:lang w:val="nl-NL"/>
        </w:rPr>
        <w:t xml:space="preserve"> và</w:t>
      </w:r>
      <w:r w:rsidR="009A1A45">
        <w:rPr>
          <w:szCs w:val="28"/>
          <w:lang w:val="nl-NL"/>
        </w:rPr>
        <w:t xml:space="preserve"> chất lượng chương trình nghệ thuật chưa </w:t>
      </w:r>
      <w:r w:rsidR="00DD12DE">
        <w:rPr>
          <w:szCs w:val="28"/>
          <w:lang w:val="nl-NL"/>
        </w:rPr>
        <w:t>đảm bảo</w:t>
      </w:r>
      <w:r w:rsidR="00512E87">
        <w:rPr>
          <w:szCs w:val="28"/>
          <w:lang w:val="nl-NL"/>
        </w:rPr>
        <w:t xml:space="preserve"> như mong muốn</w:t>
      </w:r>
      <w:r w:rsidR="00123354">
        <w:rPr>
          <w:szCs w:val="28"/>
          <w:lang w:val="nl-NL"/>
        </w:rPr>
        <w:t>,</w:t>
      </w:r>
      <w:r w:rsidR="00512E87">
        <w:rPr>
          <w:szCs w:val="28"/>
          <w:lang w:val="nl-NL"/>
        </w:rPr>
        <w:t xml:space="preserve"> do </w:t>
      </w:r>
      <w:r w:rsidR="00123354">
        <w:rPr>
          <w:szCs w:val="28"/>
          <w:lang w:val="nl-NL"/>
        </w:rPr>
        <w:t xml:space="preserve">nguồn </w:t>
      </w:r>
      <w:r w:rsidR="00512E87">
        <w:rPr>
          <w:szCs w:val="28"/>
          <w:lang w:val="nl-NL"/>
        </w:rPr>
        <w:t xml:space="preserve">kinh phí </w:t>
      </w:r>
      <w:r w:rsidR="00123354">
        <w:rPr>
          <w:szCs w:val="28"/>
          <w:lang w:val="nl-NL"/>
        </w:rPr>
        <w:t xml:space="preserve">thực hiện </w:t>
      </w:r>
      <w:r w:rsidR="00F23B56">
        <w:rPr>
          <w:szCs w:val="28"/>
          <w:lang w:val="nl-NL"/>
        </w:rPr>
        <w:t xml:space="preserve">còn </w:t>
      </w:r>
      <w:r w:rsidR="008A7CEB">
        <w:rPr>
          <w:szCs w:val="28"/>
          <w:lang w:val="nl-NL"/>
        </w:rPr>
        <w:t>hạn chế</w:t>
      </w:r>
      <w:r w:rsidR="009C7FAA" w:rsidRPr="00CA4B18">
        <w:rPr>
          <w:szCs w:val="28"/>
          <w:lang w:val="nl-NL"/>
        </w:rPr>
        <w:t>.</w:t>
      </w:r>
      <w:r w:rsidR="004A0B2F">
        <w:rPr>
          <w:szCs w:val="28"/>
          <w:lang w:val="nl-NL"/>
        </w:rPr>
        <w:t xml:space="preserve"> </w:t>
      </w:r>
    </w:p>
    <w:p w:rsidR="00FE3B5C" w:rsidRDefault="00F23B56" w:rsidP="00EF3342">
      <w:pPr>
        <w:spacing w:before="120" w:after="120"/>
        <w:ind w:firstLine="562"/>
        <w:jc w:val="both"/>
        <w:rPr>
          <w:sz w:val="28"/>
          <w:szCs w:val="28"/>
          <w:lang w:val="nl-NL"/>
        </w:rPr>
      </w:pPr>
      <w:r>
        <w:rPr>
          <w:sz w:val="28"/>
          <w:szCs w:val="28"/>
          <w:lang w:val="nl-NL"/>
        </w:rPr>
        <w:t xml:space="preserve">- </w:t>
      </w:r>
      <w:r w:rsidR="00CA4B18" w:rsidRPr="00CA4B18">
        <w:rPr>
          <w:sz w:val="28"/>
          <w:szCs w:val="28"/>
          <w:lang w:val="nl-NL"/>
        </w:rPr>
        <w:t>Công tác xã hội hóa trong các hoạt động văn hóa, thể thao và du lịch gặp nhiều khó khăn.</w:t>
      </w:r>
    </w:p>
    <w:p w:rsidR="00CA4B18" w:rsidRDefault="00CA4B18" w:rsidP="00EF3342">
      <w:pPr>
        <w:spacing w:before="120" w:after="120"/>
        <w:ind w:firstLine="562"/>
        <w:jc w:val="both"/>
        <w:rPr>
          <w:b/>
          <w:sz w:val="28"/>
          <w:szCs w:val="28"/>
          <w:lang w:val="nl-NL"/>
        </w:rPr>
      </w:pPr>
      <w:r w:rsidRPr="00CA4B18">
        <w:rPr>
          <w:b/>
          <w:sz w:val="28"/>
          <w:szCs w:val="28"/>
          <w:lang w:val="nl-NL"/>
        </w:rPr>
        <w:t>3. Kiến nghị, đề xuất:</w:t>
      </w:r>
    </w:p>
    <w:p w:rsidR="00E076A1" w:rsidRDefault="00D40F06" w:rsidP="00EF3342">
      <w:pPr>
        <w:spacing w:before="120" w:after="120"/>
        <w:ind w:firstLine="562"/>
        <w:jc w:val="both"/>
        <w:rPr>
          <w:sz w:val="28"/>
          <w:szCs w:val="28"/>
          <w:lang w:val="nl-NL"/>
        </w:rPr>
      </w:pPr>
      <w:r>
        <w:rPr>
          <w:sz w:val="28"/>
          <w:szCs w:val="28"/>
          <w:lang w:val="nl-NL"/>
        </w:rPr>
        <w:t xml:space="preserve">Đề nghị UBND tỉnh quan tâm bố trí nguồn kinh phí </w:t>
      </w:r>
      <w:r w:rsidR="00C7653B">
        <w:rPr>
          <w:sz w:val="28"/>
          <w:szCs w:val="28"/>
          <w:lang w:val="nl-NL"/>
        </w:rPr>
        <w:t>ngân sách đả</w:t>
      </w:r>
      <w:r w:rsidR="00DD7C83">
        <w:rPr>
          <w:sz w:val="28"/>
          <w:szCs w:val="28"/>
          <w:lang w:val="nl-NL"/>
        </w:rPr>
        <w:t>m bảo đủ để tổ chức</w:t>
      </w:r>
      <w:r w:rsidR="00E05687">
        <w:rPr>
          <w:sz w:val="28"/>
          <w:szCs w:val="28"/>
          <w:lang w:val="nl-NL"/>
        </w:rPr>
        <w:t xml:space="preserve"> </w:t>
      </w:r>
      <w:r w:rsidR="00C7653B">
        <w:rPr>
          <w:sz w:val="28"/>
          <w:szCs w:val="28"/>
          <w:lang w:val="nl-NL"/>
        </w:rPr>
        <w:t>các hoạt động, sự kiện</w:t>
      </w:r>
      <w:r w:rsidR="00E05687">
        <w:rPr>
          <w:sz w:val="28"/>
          <w:szCs w:val="28"/>
          <w:lang w:val="nl-NL"/>
        </w:rPr>
        <w:t xml:space="preserve"> </w:t>
      </w:r>
      <w:r w:rsidR="00E37DE6">
        <w:rPr>
          <w:sz w:val="28"/>
          <w:szCs w:val="28"/>
          <w:lang w:val="nl-NL"/>
        </w:rPr>
        <w:t>được giao cho Ngành.</w:t>
      </w:r>
      <w:r w:rsidR="00E05687">
        <w:rPr>
          <w:sz w:val="28"/>
          <w:szCs w:val="28"/>
          <w:lang w:val="nl-NL"/>
        </w:rPr>
        <w:t xml:space="preserve"> </w:t>
      </w:r>
    </w:p>
    <w:p w:rsidR="00546244" w:rsidRPr="00546244" w:rsidRDefault="00546244" w:rsidP="00EF3342">
      <w:pPr>
        <w:spacing w:before="120" w:after="120"/>
        <w:ind w:firstLine="562"/>
        <w:jc w:val="both"/>
        <w:rPr>
          <w:sz w:val="2"/>
          <w:szCs w:val="28"/>
          <w:lang w:val="nl-NL"/>
        </w:rPr>
      </w:pPr>
    </w:p>
    <w:p w:rsidR="00CA4B18" w:rsidRPr="00FE3B5C" w:rsidRDefault="00CA4B18" w:rsidP="00CA4B18">
      <w:pPr>
        <w:spacing w:before="120" w:after="120"/>
        <w:ind w:firstLine="567"/>
        <w:jc w:val="both"/>
        <w:rPr>
          <w:sz w:val="2"/>
          <w:szCs w:val="28"/>
          <w:lang w:val="nl-NL"/>
        </w:rPr>
      </w:pPr>
    </w:p>
    <w:p w:rsidR="0067610F" w:rsidRPr="0067610F" w:rsidRDefault="0067610F" w:rsidP="00196F96">
      <w:pPr>
        <w:jc w:val="center"/>
        <w:rPr>
          <w:b/>
          <w:sz w:val="28"/>
          <w:szCs w:val="28"/>
          <w:lang w:val="nl-NL"/>
        </w:rPr>
      </w:pPr>
      <w:r w:rsidRPr="0067610F">
        <w:rPr>
          <w:b/>
          <w:sz w:val="28"/>
          <w:szCs w:val="28"/>
          <w:lang w:val="nl-NL"/>
        </w:rPr>
        <w:t>Phần thứ hai</w:t>
      </w:r>
    </w:p>
    <w:p w:rsidR="008C74E1" w:rsidRDefault="008C74E1" w:rsidP="00196F96">
      <w:pPr>
        <w:jc w:val="center"/>
        <w:rPr>
          <w:b/>
          <w:sz w:val="28"/>
          <w:szCs w:val="28"/>
          <w:lang w:val="nl-NL"/>
        </w:rPr>
      </w:pPr>
      <w:r w:rsidRPr="008C74E1">
        <w:rPr>
          <w:b/>
          <w:sz w:val="28"/>
          <w:szCs w:val="28"/>
          <w:lang w:val="nl-NL"/>
        </w:rPr>
        <w:t>PHƯƠNG HƯỚNG, NHIỆM VỤ TRỌNG TÂM NĂM 202</w:t>
      </w:r>
      <w:r w:rsidR="00CA4B18">
        <w:rPr>
          <w:b/>
          <w:sz w:val="28"/>
          <w:szCs w:val="28"/>
          <w:lang w:val="nl-NL"/>
        </w:rPr>
        <w:t>5</w:t>
      </w:r>
    </w:p>
    <w:p w:rsidR="00FE3B5C" w:rsidRPr="00FE3B5C" w:rsidRDefault="00FE3B5C" w:rsidP="00D30CBB">
      <w:pPr>
        <w:spacing w:before="120" w:after="120"/>
        <w:ind w:left="567"/>
        <w:jc w:val="both"/>
        <w:rPr>
          <w:b/>
          <w:sz w:val="2"/>
          <w:szCs w:val="28"/>
          <w:lang w:val="nl-NL"/>
        </w:rPr>
      </w:pPr>
    </w:p>
    <w:p w:rsidR="00D85B1E" w:rsidRDefault="00094451" w:rsidP="005D2506">
      <w:pPr>
        <w:spacing w:before="120" w:after="120"/>
        <w:ind w:firstLine="567"/>
        <w:jc w:val="both"/>
        <w:rPr>
          <w:b/>
          <w:sz w:val="28"/>
          <w:szCs w:val="28"/>
        </w:rPr>
      </w:pPr>
      <w:r>
        <w:rPr>
          <w:b/>
          <w:sz w:val="28"/>
          <w:szCs w:val="28"/>
        </w:rPr>
        <w:t>I</w:t>
      </w:r>
      <w:r w:rsidRPr="00667300">
        <w:rPr>
          <w:b/>
          <w:sz w:val="28"/>
          <w:szCs w:val="28"/>
          <w:lang w:val="vi-VN"/>
        </w:rPr>
        <w:t>. CÁC CHỈ TIÊU CHỦ YẾU NĂM 202</w:t>
      </w:r>
      <w:r>
        <w:rPr>
          <w:b/>
          <w:sz w:val="28"/>
          <w:szCs w:val="28"/>
        </w:rPr>
        <w:t>5:</w:t>
      </w:r>
    </w:p>
    <w:p w:rsidR="00D85B1E" w:rsidRPr="00D85B1E" w:rsidRDefault="00194C9F" w:rsidP="005D2506">
      <w:pPr>
        <w:spacing w:before="120" w:after="120"/>
        <w:ind w:firstLine="567"/>
        <w:jc w:val="both"/>
        <w:rPr>
          <w:sz w:val="28"/>
          <w:szCs w:val="28"/>
        </w:rPr>
      </w:pPr>
      <w:r>
        <w:rPr>
          <w:sz w:val="28"/>
          <w:szCs w:val="28"/>
        </w:rPr>
        <w:lastRenderedPageBreak/>
        <w:t>1.</w:t>
      </w:r>
      <w:r w:rsidR="00BF076F">
        <w:rPr>
          <w:sz w:val="28"/>
          <w:szCs w:val="28"/>
          <w:lang w:val="vi-VN"/>
        </w:rPr>
        <w:t xml:space="preserve"> Tổ chức biểu diễn nghệ thuật </w:t>
      </w:r>
      <w:r w:rsidR="00BF076F">
        <w:rPr>
          <w:sz w:val="28"/>
          <w:szCs w:val="28"/>
        </w:rPr>
        <w:t>8</w:t>
      </w:r>
      <w:r w:rsidR="00BF076F">
        <w:rPr>
          <w:sz w:val="28"/>
          <w:szCs w:val="28"/>
          <w:lang w:val="vi-VN"/>
        </w:rPr>
        <w:t xml:space="preserve">0 buổi (trong đó có </w:t>
      </w:r>
      <w:r w:rsidR="00BF076F">
        <w:rPr>
          <w:sz w:val="28"/>
          <w:szCs w:val="28"/>
        </w:rPr>
        <w:t>3</w:t>
      </w:r>
      <w:r w:rsidR="00D85B1E" w:rsidRPr="00D85B1E">
        <w:rPr>
          <w:sz w:val="28"/>
          <w:szCs w:val="28"/>
          <w:lang w:val="vi-VN"/>
        </w:rPr>
        <w:t>0 buổi phục vụ ở miền núi, vùng sâu, vùng xa, vùng đồng bào dân tộc thiểu số).</w:t>
      </w:r>
    </w:p>
    <w:p w:rsidR="00D85B1E" w:rsidRPr="00D85B1E" w:rsidRDefault="00194C9F" w:rsidP="005D2506">
      <w:pPr>
        <w:spacing w:before="120" w:after="120"/>
        <w:ind w:firstLine="567"/>
        <w:jc w:val="both"/>
        <w:rPr>
          <w:sz w:val="28"/>
          <w:szCs w:val="28"/>
        </w:rPr>
      </w:pPr>
      <w:r>
        <w:rPr>
          <w:sz w:val="28"/>
          <w:szCs w:val="28"/>
        </w:rPr>
        <w:t>2.</w:t>
      </w:r>
      <w:r w:rsidR="00D85B1E" w:rsidRPr="00D85B1E">
        <w:rPr>
          <w:sz w:val="28"/>
          <w:szCs w:val="28"/>
          <w:lang w:val="vi-VN"/>
        </w:rPr>
        <w:t xml:space="preserve"> Tuyên truyền phục vụ cơ sở 70 buổi (trong đó có 50 buổi miền núi; 20 buổi đồng bằng); chiếu phim lưu động 360 buổi (180 buổi miền núi; 120 buổi đồng bằng và 60 buổi thiếu nhi); trưng bày, triển lãm 08 cuộc theo chủ đề, các ngày lễ lớn.</w:t>
      </w:r>
    </w:p>
    <w:p w:rsidR="00D85B1E" w:rsidRPr="00D85B1E" w:rsidRDefault="00194C9F" w:rsidP="005D2506">
      <w:pPr>
        <w:spacing w:before="120" w:after="120"/>
        <w:ind w:firstLine="567"/>
        <w:jc w:val="both"/>
        <w:rPr>
          <w:sz w:val="28"/>
          <w:szCs w:val="28"/>
        </w:rPr>
      </w:pPr>
      <w:r>
        <w:rPr>
          <w:sz w:val="28"/>
          <w:szCs w:val="28"/>
        </w:rPr>
        <w:t>3.</w:t>
      </w:r>
      <w:r w:rsidR="00D85B1E" w:rsidRPr="00D85B1E">
        <w:rPr>
          <w:sz w:val="28"/>
          <w:szCs w:val="28"/>
          <w:lang w:val="vi-VN"/>
        </w:rPr>
        <w:t xml:space="preserve"> Biên tập, chuyển ngữ và lồng tiếng phim 10 phim dân tộc (05 tiếng Chăm và 05 tiếng Raglai).</w:t>
      </w:r>
    </w:p>
    <w:p w:rsidR="00D85B1E" w:rsidRPr="00D85B1E" w:rsidRDefault="00194C9F" w:rsidP="005D2506">
      <w:pPr>
        <w:spacing w:before="120" w:after="120"/>
        <w:ind w:firstLine="567"/>
        <w:jc w:val="both"/>
        <w:rPr>
          <w:sz w:val="28"/>
          <w:szCs w:val="28"/>
        </w:rPr>
      </w:pPr>
      <w:r>
        <w:rPr>
          <w:sz w:val="28"/>
          <w:szCs w:val="28"/>
        </w:rPr>
        <w:t>4.</w:t>
      </w:r>
      <w:r w:rsidR="00D85B1E" w:rsidRPr="00D85B1E">
        <w:rPr>
          <w:sz w:val="28"/>
          <w:szCs w:val="28"/>
          <w:lang w:val="vi-VN"/>
        </w:rPr>
        <w:t xml:space="preserve"> Phục vụ tại thư viện: 420 buổi, lưu động: 100 buổi; Luân chuyển sách báo cho cơ sở 60.000 bản/100 đơn vị (tăng 10 điểm mới luân chuyển cơ sở so với năm 2024); cấp 1.000 thẻ bạn đọc mới; Trang bị bổ sung sách cho thư viện 6.000 bản tài liệu mới; Xuất bản 05 số ấn phẩm thông tin.</w:t>
      </w:r>
    </w:p>
    <w:p w:rsidR="00D85B1E" w:rsidRPr="00D85B1E" w:rsidRDefault="00194C9F" w:rsidP="005D2506">
      <w:pPr>
        <w:spacing w:before="120" w:after="120"/>
        <w:ind w:firstLine="567"/>
        <w:jc w:val="both"/>
        <w:rPr>
          <w:sz w:val="28"/>
          <w:szCs w:val="28"/>
        </w:rPr>
      </w:pPr>
      <w:r>
        <w:rPr>
          <w:sz w:val="28"/>
          <w:szCs w:val="28"/>
        </w:rPr>
        <w:t>5.</w:t>
      </w:r>
      <w:r w:rsidR="00D85B1E" w:rsidRPr="00D85B1E">
        <w:rPr>
          <w:sz w:val="28"/>
          <w:szCs w:val="28"/>
          <w:lang w:val="vi-VN"/>
        </w:rPr>
        <w:t xml:space="preserve"> Lập 0</w:t>
      </w:r>
      <w:r w:rsidR="00343F92">
        <w:rPr>
          <w:sz w:val="28"/>
          <w:szCs w:val="28"/>
        </w:rPr>
        <w:t>6</w:t>
      </w:r>
      <w:r w:rsidR="00D85B1E" w:rsidRPr="00D85B1E">
        <w:rPr>
          <w:sz w:val="28"/>
          <w:szCs w:val="28"/>
          <w:lang w:val="vi-VN"/>
        </w:rPr>
        <w:t xml:space="preserve"> hồ sơ xếp hạng di tích cấp tỉnh.</w:t>
      </w:r>
    </w:p>
    <w:p w:rsidR="00D85B1E" w:rsidRPr="00D85B1E" w:rsidRDefault="00194C9F" w:rsidP="005D2506">
      <w:pPr>
        <w:spacing w:before="120" w:after="120"/>
        <w:ind w:firstLine="567"/>
        <w:jc w:val="both"/>
        <w:rPr>
          <w:sz w:val="28"/>
          <w:szCs w:val="28"/>
        </w:rPr>
      </w:pPr>
      <w:r>
        <w:rPr>
          <w:sz w:val="28"/>
          <w:szCs w:val="28"/>
        </w:rPr>
        <w:t>6.</w:t>
      </w:r>
      <w:r w:rsidR="00D85B1E" w:rsidRPr="00D85B1E">
        <w:rPr>
          <w:sz w:val="28"/>
          <w:szCs w:val="28"/>
          <w:lang w:val="vi-VN"/>
        </w:rPr>
        <w:t xml:space="preserve"> Số di tích được trùng tu, nâng cấp trong năm: 0</w:t>
      </w:r>
      <w:r w:rsidR="00343F92">
        <w:rPr>
          <w:sz w:val="28"/>
          <w:szCs w:val="28"/>
        </w:rPr>
        <w:t>6</w:t>
      </w:r>
      <w:r w:rsidR="00D85B1E" w:rsidRPr="00D85B1E">
        <w:rPr>
          <w:sz w:val="28"/>
          <w:szCs w:val="28"/>
          <w:lang w:val="vi-VN"/>
        </w:rPr>
        <w:t xml:space="preserve"> di tích (di tích quốc gia).</w:t>
      </w:r>
    </w:p>
    <w:p w:rsidR="00D85B1E" w:rsidRPr="00D85B1E" w:rsidRDefault="00194C9F" w:rsidP="005D2506">
      <w:pPr>
        <w:spacing w:before="120" w:after="120"/>
        <w:ind w:firstLine="567"/>
        <w:jc w:val="both"/>
        <w:rPr>
          <w:sz w:val="28"/>
          <w:szCs w:val="28"/>
        </w:rPr>
      </w:pPr>
      <w:r>
        <w:rPr>
          <w:sz w:val="28"/>
          <w:szCs w:val="28"/>
        </w:rPr>
        <w:t>7.</w:t>
      </w:r>
      <w:r w:rsidR="00D85B1E" w:rsidRPr="00D85B1E">
        <w:rPr>
          <w:sz w:val="28"/>
          <w:szCs w:val="28"/>
          <w:lang w:val="vi-VN"/>
        </w:rPr>
        <w:t xml:space="preserve"> Tỷ lệ thôn, khu phố được công nhận văn hóa: đạt 100% so với tổng số thôn phát động và 100% so với tổng số thôn công nhận.</w:t>
      </w:r>
    </w:p>
    <w:p w:rsidR="00D85B1E" w:rsidRPr="00194C9F" w:rsidRDefault="00194C9F" w:rsidP="005D2506">
      <w:pPr>
        <w:spacing w:before="120" w:after="120"/>
        <w:ind w:firstLine="567"/>
        <w:jc w:val="both"/>
        <w:rPr>
          <w:spacing w:val="-4"/>
          <w:sz w:val="28"/>
          <w:szCs w:val="28"/>
        </w:rPr>
      </w:pPr>
      <w:r w:rsidRPr="00194C9F">
        <w:rPr>
          <w:spacing w:val="-4"/>
          <w:sz w:val="28"/>
          <w:szCs w:val="28"/>
        </w:rPr>
        <w:t>8.</w:t>
      </w:r>
      <w:r w:rsidR="00D85B1E" w:rsidRPr="00194C9F">
        <w:rPr>
          <w:spacing w:val="-4"/>
          <w:sz w:val="28"/>
          <w:szCs w:val="28"/>
          <w:lang w:val="vi-VN"/>
        </w:rPr>
        <w:t xml:space="preserve"> Tỷ lệ dân số tập luyện thể thao thường xuyên là 37,5%; gia đình thể thao là 25%.</w:t>
      </w:r>
    </w:p>
    <w:p w:rsidR="000E1FED" w:rsidRDefault="00194C9F" w:rsidP="005D2506">
      <w:pPr>
        <w:spacing w:before="120" w:after="120"/>
        <w:ind w:firstLine="567"/>
        <w:jc w:val="both"/>
        <w:rPr>
          <w:sz w:val="28"/>
          <w:szCs w:val="28"/>
        </w:rPr>
      </w:pPr>
      <w:r>
        <w:rPr>
          <w:sz w:val="28"/>
          <w:szCs w:val="28"/>
        </w:rPr>
        <w:t>9.</w:t>
      </w:r>
      <w:r w:rsidR="00D85B1E" w:rsidRPr="00D85B1E">
        <w:rPr>
          <w:sz w:val="28"/>
          <w:szCs w:val="28"/>
          <w:lang w:val="vi-VN"/>
        </w:rPr>
        <w:t xml:space="preserve"> Dự kiến đào tạo huấn luyện các đội thể thao gồm 28 huấn luyện viên và 170 vận động viên. Tổ chức thi đấu TDTT: 13 Giải thể thao cấp tỉnh và 27 Giải thể thao, Hội thao phối hợp với các ngành. Tham dự 35 giải thể thao gồm: 02 giải Giải quốc tế, 29 giải Giải toàn quốc; 04 giải Giải khu vực, mở rộng; ngoài ra, tham gia các đợt thi đấu tập huấn, giao lưu ngoài tỉnh.</w:t>
      </w:r>
    </w:p>
    <w:p w:rsidR="00D85B1E" w:rsidRPr="00D85B1E" w:rsidRDefault="00194C9F" w:rsidP="005D2506">
      <w:pPr>
        <w:spacing w:before="120" w:after="120"/>
        <w:ind w:firstLine="567"/>
        <w:jc w:val="both"/>
        <w:rPr>
          <w:sz w:val="28"/>
          <w:szCs w:val="28"/>
        </w:rPr>
      </w:pPr>
      <w:r>
        <w:rPr>
          <w:sz w:val="28"/>
          <w:szCs w:val="28"/>
        </w:rPr>
        <w:t>10.</w:t>
      </w:r>
      <w:r w:rsidR="00D85B1E" w:rsidRPr="00D85B1E">
        <w:rPr>
          <w:sz w:val="28"/>
          <w:szCs w:val="28"/>
          <w:lang w:val="vi-VN"/>
        </w:rPr>
        <w:t xml:space="preserve"> Phấn đấu chỉ tiêu du lịch Ninh Thuận năm 2025, đạt </w:t>
      </w:r>
      <w:r w:rsidR="000E1FED" w:rsidRPr="000E1FED">
        <w:rPr>
          <w:sz w:val="28"/>
          <w:szCs w:val="28"/>
          <w:lang w:val="vi-VN"/>
        </w:rPr>
        <w:t>3.600.000 lượt khách (khách nội địa: 3.450.000 lượt khách, khách quốc tế: 150.000 lượt khách). Doanh thu ngành du lịch phấn đấu đạt 4.000 tỷ đồng</w:t>
      </w:r>
      <w:r w:rsidR="00D85B1E" w:rsidRPr="00D85B1E">
        <w:rPr>
          <w:sz w:val="28"/>
          <w:szCs w:val="28"/>
          <w:lang w:val="vi-VN"/>
        </w:rPr>
        <w:t>, công suất sử dụng phòng ước đạt 65%).</w:t>
      </w:r>
    </w:p>
    <w:p w:rsidR="00094451" w:rsidRPr="00094451" w:rsidRDefault="00094451" w:rsidP="005D2506">
      <w:pPr>
        <w:spacing w:before="120" w:after="120"/>
        <w:ind w:left="567"/>
        <w:jc w:val="both"/>
        <w:rPr>
          <w:b/>
          <w:sz w:val="28"/>
          <w:szCs w:val="28"/>
          <w:lang w:val="nl-NL"/>
        </w:rPr>
      </w:pPr>
      <w:r>
        <w:rPr>
          <w:b/>
          <w:sz w:val="28"/>
          <w:szCs w:val="28"/>
          <w:lang w:val="nl-NL"/>
        </w:rPr>
        <w:t xml:space="preserve">II. PHƯƠNG </w:t>
      </w:r>
      <w:r w:rsidRPr="00094451">
        <w:rPr>
          <w:b/>
          <w:sz w:val="28"/>
          <w:szCs w:val="28"/>
          <w:lang w:val="nl-NL"/>
        </w:rPr>
        <w:t>HƯỚNG, NHIỆM VỤ GIẢI PHÁP CHỦ YẾU NĂM 202</w:t>
      </w:r>
      <w:r>
        <w:rPr>
          <w:b/>
          <w:sz w:val="28"/>
          <w:szCs w:val="28"/>
          <w:lang w:val="nl-NL"/>
        </w:rPr>
        <w:t>5</w:t>
      </w:r>
      <w:r w:rsidRPr="00094451">
        <w:rPr>
          <w:b/>
          <w:sz w:val="28"/>
          <w:szCs w:val="28"/>
          <w:lang w:val="nl-NL"/>
        </w:rPr>
        <w:t>:</w:t>
      </w:r>
    </w:p>
    <w:p w:rsidR="00094451" w:rsidRDefault="00094451" w:rsidP="005D2506">
      <w:pPr>
        <w:spacing w:before="120" w:after="120"/>
        <w:ind w:left="567"/>
        <w:jc w:val="both"/>
        <w:rPr>
          <w:b/>
          <w:sz w:val="28"/>
          <w:szCs w:val="28"/>
          <w:lang w:val="nl-NL"/>
        </w:rPr>
      </w:pPr>
      <w:r w:rsidRPr="00094451">
        <w:rPr>
          <w:b/>
          <w:sz w:val="28"/>
          <w:szCs w:val="28"/>
          <w:lang w:val="nl-NL"/>
        </w:rPr>
        <w:t xml:space="preserve">1. </w:t>
      </w:r>
      <w:r>
        <w:rPr>
          <w:b/>
          <w:sz w:val="28"/>
          <w:szCs w:val="28"/>
          <w:lang w:val="nl-NL"/>
        </w:rPr>
        <w:t>Nhiệm vụ</w:t>
      </w:r>
      <w:r w:rsidRPr="00094451">
        <w:rPr>
          <w:b/>
          <w:sz w:val="28"/>
          <w:szCs w:val="28"/>
          <w:lang w:val="nl-NL"/>
        </w:rPr>
        <w:t xml:space="preserve"> chung:</w:t>
      </w:r>
    </w:p>
    <w:p w:rsidR="00D85B1E" w:rsidRDefault="00D85B1E" w:rsidP="005D2506">
      <w:pPr>
        <w:spacing w:before="120" w:after="120"/>
        <w:ind w:firstLine="567"/>
        <w:jc w:val="both"/>
        <w:rPr>
          <w:sz w:val="28"/>
          <w:szCs w:val="28"/>
          <w:lang w:val="nl-NL"/>
        </w:rPr>
      </w:pPr>
      <w:r w:rsidRPr="00D85B1E">
        <w:rPr>
          <w:sz w:val="28"/>
          <w:szCs w:val="28"/>
          <w:lang w:val="nl-NL"/>
        </w:rPr>
        <w:t>Tiếp tục bám sát sự chỉ đạo của Bộ Văn hoá, Thể thao và Du lịch, Tỉnh ủy, Hội đồng nhân dân, Ủy ban nhân dân tỉnh; bám sát mục tiêu, nhiệm vụ phát triển kinh tế - xã hội của tỉnh để triển khai thực hiện các chương trình, kế hoạch đã đề ra. Tăng cường công tác chỉ đạo điều hành, đoàn kết, sáng tạo, quyết tâm triển khai thực hiện tạo sự chuyển biến trên các lĩnh vực hoạt động của Ngành, góp phần hoàn thành nhiệm vụ chính trị được giao trong năm 2025.</w:t>
      </w:r>
    </w:p>
    <w:p w:rsidR="00D85B1E" w:rsidRDefault="00D85B1E" w:rsidP="005D2506">
      <w:pPr>
        <w:spacing w:before="120" w:after="120"/>
        <w:ind w:firstLine="567"/>
        <w:jc w:val="both"/>
        <w:rPr>
          <w:sz w:val="28"/>
          <w:szCs w:val="28"/>
          <w:lang w:val="nl-NL"/>
        </w:rPr>
      </w:pPr>
      <w:r w:rsidRPr="00D85B1E">
        <w:rPr>
          <w:sz w:val="28"/>
          <w:szCs w:val="28"/>
          <w:lang w:val="nl-NL"/>
        </w:rPr>
        <w:t xml:space="preserve">Tiếp tục bám sát chủ trương, đường lối của Đảng và chính sách, pháp luật của Nhà nước; Nghị quyết Đại hội Đảng bộ tỉnh lần thứ XIV và nghị quyết đại hội đảng bộ các cấp, các nghị quyết chuyên đề của tỉnh, Kế hoạch phát triển kinh tế - xã hội 5 năm giai đoạn 2021 - 2025; tập trung đẩy mạnh công tác chỉ đạo, điều </w:t>
      </w:r>
      <w:r w:rsidRPr="00D85B1E">
        <w:rPr>
          <w:sz w:val="28"/>
          <w:szCs w:val="28"/>
          <w:lang w:val="nl-NL"/>
        </w:rPr>
        <w:lastRenderedPageBreak/>
        <w:t>hành triển khai thực hiện nghiêm túc các Chỉ thị, Nghị quyết của Đảng, các chính sách, pháp luật của Nhà nước; các văn bản hướng dẫn, chỉ đạo của Sở Văn hóa, Thể thao và Du lịch nhằm tổ chức thực hiện có trọng tâm, trọng điểm, hiệu quả các nhiệm vụ tuyên truyền, triển lãm, văn hóa, văn nghệ và các nhiệm vụ được giao.</w:t>
      </w:r>
    </w:p>
    <w:p w:rsidR="00D85B1E" w:rsidRDefault="00D85B1E" w:rsidP="005D2506">
      <w:pPr>
        <w:spacing w:before="120" w:after="120"/>
        <w:ind w:firstLine="567"/>
        <w:jc w:val="both"/>
        <w:rPr>
          <w:sz w:val="28"/>
          <w:szCs w:val="28"/>
          <w:lang w:val="nl-NL"/>
        </w:rPr>
      </w:pPr>
      <w:r w:rsidRPr="00D85B1E">
        <w:rPr>
          <w:sz w:val="28"/>
          <w:szCs w:val="28"/>
          <w:lang w:val="nl-NL"/>
        </w:rPr>
        <w:t>Nâng cao hiệu lực, hiệu quả hoạt động của bộ máy quản lý Nhà nước. Tiếp tục kiện toàn công tác cải cách hành chính; tăng cường sự phối hợp giữa các ngành các cấp nhằm tháo gỡ những khó khăn vướng mắc trong triển khai thực hiện kế hoạch chung; tăng cường trách nhiệm của người đứng đầu, đẩy mạnh công tác thanh tra, kiểm tra việc chấp hành kỷ luật, kỷ cương hành chính. Đẩy mạnh công tác thực hành tiết kiệm, chống lãng phí, đấu tranh phòng chống tham nhũng, bảo đảm an ninh chính trị và xã hội.</w:t>
      </w:r>
    </w:p>
    <w:p w:rsidR="00A52D22" w:rsidRPr="00FC5D20" w:rsidRDefault="00F60C88" w:rsidP="005D2506">
      <w:pPr>
        <w:spacing w:before="120" w:after="120"/>
        <w:ind w:firstLine="567"/>
        <w:jc w:val="both"/>
        <w:rPr>
          <w:b/>
          <w:sz w:val="28"/>
          <w:szCs w:val="28"/>
          <w:lang w:val="nl-NL"/>
        </w:rPr>
      </w:pPr>
      <w:r>
        <w:rPr>
          <w:b/>
          <w:sz w:val="28"/>
          <w:szCs w:val="28"/>
          <w:lang w:val="nl-NL"/>
        </w:rPr>
        <w:t>2</w:t>
      </w:r>
      <w:r w:rsidRPr="00FC5D20">
        <w:rPr>
          <w:b/>
          <w:sz w:val="28"/>
          <w:szCs w:val="28"/>
          <w:lang w:val="nl-NL"/>
        </w:rPr>
        <w:t>. Nhiệm vụ cụ thể trên các lĩnh vực</w:t>
      </w:r>
      <w:r>
        <w:rPr>
          <w:b/>
          <w:sz w:val="28"/>
          <w:szCs w:val="28"/>
          <w:lang w:val="nl-NL"/>
        </w:rPr>
        <w:t>:</w:t>
      </w:r>
    </w:p>
    <w:p w:rsidR="00D85B1E" w:rsidRPr="00196F96" w:rsidRDefault="00F60C88" w:rsidP="005D2506">
      <w:pPr>
        <w:spacing w:before="120" w:after="120"/>
        <w:ind w:firstLine="573"/>
        <w:jc w:val="both"/>
        <w:rPr>
          <w:b/>
          <w:i/>
          <w:sz w:val="28"/>
          <w:szCs w:val="28"/>
          <w:lang w:val="nl-NL"/>
        </w:rPr>
      </w:pPr>
      <w:r w:rsidRPr="00196F96">
        <w:rPr>
          <w:b/>
          <w:i/>
          <w:sz w:val="28"/>
          <w:szCs w:val="28"/>
          <w:lang w:val="nl-NL"/>
        </w:rPr>
        <w:t>2.</w:t>
      </w:r>
      <w:r w:rsidR="008C74E1" w:rsidRPr="00196F96">
        <w:rPr>
          <w:b/>
          <w:i/>
          <w:sz w:val="28"/>
          <w:szCs w:val="28"/>
          <w:lang w:val="nl-NL"/>
        </w:rPr>
        <w:t>1. Lĩnh vực văn hóa và gia đình:</w:t>
      </w:r>
    </w:p>
    <w:p w:rsidR="00D85B1E" w:rsidRDefault="00D85B1E" w:rsidP="005D2506">
      <w:pPr>
        <w:spacing w:before="120" w:after="120"/>
        <w:ind w:firstLine="573"/>
        <w:jc w:val="both"/>
        <w:rPr>
          <w:sz w:val="28"/>
          <w:szCs w:val="28"/>
          <w:lang w:val="nl-NL"/>
        </w:rPr>
      </w:pPr>
      <w:r w:rsidRPr="00D85B1E">
        <w:rPr>
          <w:sz w:val="28"/>
          <w:szCs w:val="28"/>
          <w:lang w:val="nl-NL"/>
        </w:rPr>
        <w:t>Đẩy mạnh công tác tuyên truyền phục vụ nhiệm vụ chính trị của tỉnh; tuyên truyền kỷ niệm các ngày lễ lớn, các sự kiện chính trị, văn hóa trọng đại của đất nước, của tỉnh trong năm 2025.</w:t>
      </w:r>
    </w:p>
    <w:p w:rsidR="00D85B1E" w:rsidRDefault="00D85B1E" w:rsidP="005D2506">
      <w:pPr>
        <w:spacing w:before="120" w:after="120"/>
        <w:ind w:firstLine="573"/>
        <w:jc w:val="both"/>
        <w:rPr>
          <w:sz w:val="28"/>
          <w:szCs w:val="28"/>
          <w:lang w:val="nl-NL"/>
        </w:rPr>
      </w:pPr>
      <w:r w:rsidRPr="00D85B1E">
        <w:rPr>
          <w:sz w:val="28"/>
          <w:szCs w:val="28"/>
          <w:lang w:val="nl-NL"/>
        </w:rPr>
        <w:t>Tuyên truyền Đại hội Đảng các cấp, nhiệm kỳ 2025 – 2030, tiến tới Đại hội đại biểu toàn quốc lần thứ XIV của Đảng.</w:t>
      </w:r>
    </w:p>
    <w:p w:rsidR="00D85B1E" w:rsidRDefault="00D85B1E" w:rsidP="005D2506">
      <w:pPr>
        <w:spacing w:before="120" w:after="120"/>
        <w:ind w:firstLine="573"/>
        <w:jc w:val="both"/>
        <w:rPr>
          <w:sz w:val="28"/>
          <w:szCs w:val="28"/>
          <w:lang w:val="nl-NL"/>
        </w:rPr>
      </w:pPr>
      <w:r w:rsidRPr="00D85B1E">
        <w:rPr>
          <w:sz w:val="28"/>
          <w:szCs w:val="28"/>
          <w:lang w:val="nl-NL"/>
        </w:rPr>
        <w:t>Tổ chức các hoạt động Kỷ niệm 50 năm Ngày giải phóng Ninh Thuận (16/4/1975-16/4/2025) và  giải phóng miền Nam, thống nhất đất nước (30/4/1975-30/4/2025).</w:t>
      </w:r>
    </w:p>
    <w:p w:rsidR="00D85B1E" w:rsidRDefault="00D85B1E" w:rsidP="005D2506">
      <w:pPr>
        <w:spacing w:before="120" w:after="120"/>
        <w:ind w:firstLine="573"/>
        <w:jc w:val="both"/>
        <w:rPr>
          <w:sz w:val="28"/>
          <w:szCs w:val="28"/>
          <w:lang w:val="nl-NL"/>
        </w:rPr>
      </w:pPr>
      <w:r w:rsidRPr="00D85B1E">
        <w:rPr>
          <w:sz w:val="28"/>
          <w:szCs w:val="28"/>
          <w:lang w:val="nl-NL"/>
        </w:rPr>
        <w:t>Tiếp tục triển khai thực hiện hiệu quả chương trình hành động của Tỉnh ủy và kế hoạch của UBND tỉnh thực hiện Nghị quyết số 33-NQ/TW của Hội nghị lần thứ 9 Ban Chấp hành Trung ương Đảng khóa XI về “Xây dựng và phát triển văn hóa, con người Việt Nam đáp ứng yêu cầu phát triển bền vững đất nước”. Duy trì tổ chức, nâng cao chất lượng các hoạt động biểu diễn, văn hóa nghệ thuật, chiếu phim, trưng bày, triển lãm,… kết hợp lồng ghép tuyên truyền các chủ trương của Đảng, chính sách, pháp luật của Nhà nước đến với nhân dân, nhất là các địa phương miền núi, vùng đồng bào dân tộc thiểu số.</w:t>
      </w:r>
    </w:p>
    <w:p w:rsidR="00D85B1E" w:rsidRPr="00FD050C" w:rsidRDefault="00D85B1E" w:rsidP="005D2506">
      <w:pPr>
        <w:spacing w:before="120" w:after="120"/>
        <w:ind w:firstLine="573"/>
        <w:jc w:val="both"/>
        <w:rPr>
          <w:spacing w:val="-2"/>
          <w:sz w:val="28"/>
          <w:szCs w:val="28"/>
          <w:lang w:val="nl-NL"/>
        </w:rPr>
      </w:pPr>
      <w:r w:rsidRPr="00D85B1E">
        <w:rPr>
          <w:sz w:val="28"/>
          <w:szCs w:val="28"/>
          <w:lang w:val="nl-NL"/>
        </w:rPr>
        <w:t xml:space="preserve">Thực </w:t>
      </w:r>
      <w:r w:rsidRPr="00FD050C">
        <w:rPr>
          <w:spacing w:val="-2"/>
          <w:sz w:val="28"/>
          <w:szCs w:val="28"/>
          <w:lang w:val="nl-NL"/>
        </w:rPr>
        <w:t>hiện tốt công tác bảo tồn và phát huy giá trị di sản văn hóa; trọng tâm: triển khai các chương trình, kế hoạch bảo tồn di sản văn hóa trên địa bàn tỉnh, ưu tiên bảo tồn các di tích lịch sử cách mạng; di sản văn hóa của đồng bào dân tộc thiểu số.</w:t>
      </w:r>
    </w:p>
    <w:p w:rsidR="00D85B1E" w:rsidRDefault="00D85B1E" w:rsidP="005D2506">
      <w:pPr>
        <w:spacing w:before="120" w:after="120"/>
        <w:ind w:firstLine="573"/>
        <w:jc w:val="both"/>
        <w:rPr>
          <w:sz w:val="28"/>
          <w:szCs w:val="28"/>
          <w:lang w:val="nl-NL"/>
        </w:rPr>
      </w:pPr>
      <w:r w:rsidRPr="00D85B1E">
        <w:rPr>
          <w:sz w:val="28"/>
          <w:szCs w:val="28"/>
          <w:lang w:val="nl-NL"/>
        </w:rPr>
        <w:t>Xây dựng chương trình, kế hoạch tổ chức các hội thi, hội diễn, liên hoan văn hóa văn nghệ của địa phương; xây dựng chương trình tham gia các hội thi, hội diễn, liên hoan cấp Trung ương và khu vực do Bộ Văn hó</w:t>
      </w:r>
      <w:r>
        <w:rPr>
          <w:sz w:val="28"/>
          <w:szCs w:val="28"/>
          <w:lang w:val="nl-NL"/>
        </w:rPr>
        <w:t>a, Thể thao và Du lịch tổ chức.</w:t>
      </w:r>
    </w:p>
    <w:p w:rsidR="00F53FCA" w:rsidRPr="008D66C2" w:rsidRDefault="00D85B1E" w:rsidP="005D2506">
      <w:pPr>
        <w:spacing w:before="120" w:after="120"/>
        <w:ind w:firstLine="573"/>
        <w:jc w:val="both"/>
        <w:rPr>
          <w:spacing w:val="-6"/>
          <w:sz w:val="28"/>
          <w:szCs w:val="28"/>
          <w:lang w:val="nl-NL"/>
        </w:rPr>
      </w:pPr>
      <w:r w:rsidRPr="008D66C2">
        <w:rPr>
          <w:sz w:val="28"/>
          <w:szCs w:val="28"/>
          <w:lang w:val="nl-NL"/>
        </w:rPr>
        <w:t xml:space="preserve">Phối hợp với UBND các huyện, thành phố; Sở ngành liên quan triển khai thực hiện tốt các nội dung Chương trình mục tiêu quốc gia phát triển kinh tế-xã hội vùng đồng bào dân tộc thiểu số và miền núi giai đoạn 2021-2025; Chương trình </w:t>
      </w:r>
      <w:r w:rsidRPr="008D66C2">
        <w:rPr>
          <w:sz w:val="28"/>
          <w:szCs w:val="28"/>
          <w:lang w:val="nl-NL"/>
        </w:rPr>
        <w:lastRenderedPageBreak/>
        <w:t xml:space="preserve">mục tiêu </w:t>
      </w:r>
      <w:r w:rsidRPr="008D66C2">
        <w:rPr>
          <w:spacing w:val="-6"/>
          <w:sz w:val="28"/>
          <w:szCs w:val="28"/>
          <w:lang w:val="nl-NL"/>
        </w:rPr>
        <w:t>quốc gia xây dựng nông thôn mới, Chương trình mục tiêu quốc gia giảm nghèo bền vững.</w:t>
      </w:r>
    </w:p>
    <w:p w:rsidR="00D85B1E" w:rsidRDefault="00D85B1E" w:rsidP="005D2506">
      <w:pPr>
        <w:spacing w:before="120" w:after="120"/>
        <w:ind w:firstLine="573"/>
        <w:jc w:val="both"/>
        <w:rPr>
          <w:sz w:val="28"/>
          <w:szCs w:val="28"/>
          <w:lang w:val="nl-NL"/>
        </w:rPr>
      </w:pPr>
      <w:r w:rsidRPr="00D85B1E">
        <w:rPr>
          <w:sz w:val="28"/>
          <w:szCs w:val="28"/>
          <w:lang w:val="nl-NL"/>
        </w:rPr>
        <w:t>Tổ chức các hoạt động tuyên truyền và biểu diễn nghệ thuật Chào năm mới (Tết Dương lịch 2025); Mừng Đảng - Mừng Xuân và đó</w:t>
      </w:r>
      <w:r>
        <w:rPr>
          <w:sz w:val="28"/>
          <w:szCs w:val="28"/>
          <w:lang w:val="nl-NL"/>
        </w:rPr>
        <w:t xml:space="preserve">n Tết Nguyên đán Ất Tỵ năm 2025; </w:t>
      </w:r>
      <w:r w:rsidRPr="00D85B1E">
        <w:rPr>
          <w:sz w:val="28"/>
          <w:szCs w:val="28"/>
          <w:lang w:val="nl-NL"/>
        </w:rPr>
        <w:t>Tổ chức 06 cuộc triển lãm tại c</w:t>
      </w:r>
      <w:r>
        <w:rPr>
          <w:sz w:val="28"/>
          <w:szCs w:val="28"/>
          <w:lang w:val="nl-NL"/>
        </w:rPr>
        <w:t xml:space="preserve">hỗ theo chủ đề, các ngày lễ lớn; </w:t>
      </w:r>
      <w:r w:rsidRPr="00D85B1E">
        <w:rPr>
          <w:sz w:val="28"/>
          <w:szCs w:val="28"/>
          <w:lang w:val="nl-NL"/>
        </w:rPr>
        <w:t xml:space="preserve">Tổ chức Liên hoan “Tuyên truyền lưu động” tỉnh Ninh Thuận lần thứ </w:t>
      </w:r>
      <w:r>
        <w:rPr>
          <w:sz w:val="28"/>
          <w:szCs w:val="28"/>
          <w:lang w:val="nl-NL"/>
        </w:rPr>
        <w:t xml:space="preserve">22 năm 2025; </w:t>
      </w:r>
      <w:r w:rsidRPr="00D85B1E">
        <w:rPr>
          <w:sz w:val="28"/>
          <w:szCs w:val="28"/>
          <w:lang w:val="nl-NL"/>
        </w:rPr>
        <w:t>Tổ chức Liên hoan “Tiếng hát mùa xuân” tỉnh Ninh Thuận lần thứ V/2025.</w:t>
      </w:r>
    </w:p>
    <w:p w:rsidR="00194C9F" w:rsidRPr="00196F96" w:rsidRDefault="00F60C88" w:rsidP="005D2506">
      <w:pPr>
        <w:spacing w:before="120" w:after="120"/>
        <w:ind w:firstLine="573"/>
        <w:jc w:val="both"/>
        <w:rPr>
          <w:b/>
          <w:i/>
          <w:sz w:val="28"/>
          <w:szCs w:val="28"/>
          <w:lang w:val="nl-NL"/>
        </w:rPr>
      </w:pPr>
      <w:r w:rsidRPr="00196F96">
        <w:rPr>
          <w:b/>
          <w:i/>
          <w:sz w:val="28"/>
          <w:szCs w:val="28"/>
          <w:lang w:val="nl-NL"/>
        </w:rPr>
        <w:t>2.</w:t>
      </w:r>
      <w:r w:rsidR="008C74E1" w:rsidRPr="00196F96">
        <w:rPr>
          <w:b/>
          <w:i/>
          <w:sz w:val="28"/>
          <w:szCs w:val="28"/>
          <w:lang w:val="nl-NL"/>
        </w:rPr>
        <w:t>2. Lĩnh vực thể dục thể thao:</w:t>
      </w:r>
    </w:p>
    <w:p w:rsidR="00194C9F" w:rsidRDefault="00194C9F" w:rsidP="005D2506">
      <w:pPr>
        <w:spacing w:before="120" w:after="120"/>
        <w:ind w:firstLine="573"/>
        <w:jc w:val="both"/>
        <w:rPr>
          <w:sz w:val="28"/>
          <w:szCs w:val="28"/>
          <w:lang w:val="nl-NL"/>
        </w:rPr>
      </w:pPr>
      <w:r w:rsidRPr="00194C9F">
        <w:rPr>
          <w:sz w:val="28"/>
          <w:szCs w:val="28"/>
          <w:lang w:val="nl-NL"/>
        </w:rPr>
        <w:t>Tập trung triển khai thực hiện Đề án “Phát triển thể thao thành tích cao tỉnh Ninh Thuận giai đoạn 2020 - 2025 và định hướng đến năm 2030”; Đề án “Phát triển thể thao cho mọi người tỉnh Ninh Thuận giai đoạn 2020 - 2025 và định hướng  đến năm 2030”, trong đó triển khai thành lập ít nhất 01 đội tuyển thể thao thành tích cao môn tập thể, tổ chức đăng cai các hoạt động giải thể thao toàn quốc phù hợp tình hình thực tiễn của địa phương; xây dựng lực lượng tham dự các giải thể thao toàn quốc trong hệ thống thi đấu quốc gia, khu vực và quốc tế.</w:t>
      </w:r>
    </w:p>
    <w:p w:rsidR="00194C9F" w:rsidRDefault="00194C9F" w:rsidP="005D2506">
      <w:pPr>
        <w:spacing w:before="120" w:after="120"/>
        <w:ind w:firstLine="573"/>
        <w:jc w:val="both"/>
        <w:rPr>
          <w:sz w:val="28"/>
          <w:szCs w:val="28"/>
          <w:lang w:val="nl-NL"/>
        </w:rPr>
      </w:pPr>
      <w:r w:rsidRPr="00194C9F">
        <w:rPr>
          <w:sz w:val="28"/>
          <w:szCs w:val="28"/>
          <w:lang w:val="nl-NL"/>
        </w:rPr>
        <w:t>Tổ chức các lớp bồi dưỡng chuyên môn nghiệp vụ cho lực lượng làm công tác thể dục thể thao cơ sở và cán bộ, chiến sĩ thuộc lực lượng vũ trang tham mưu công tác thể dục thể thao; thanh tra, kiểm tra việc thực hiện và chấp hành các quy định điều kiện hoạt động chuyên môn đối với các cơ sở kinh doanh hoạt động thể thao.</w:t>
      </w:r>
    </w:p>
    <w:p w:rsidR="00194C9F" w:rsidRDefault="00194C9F" w:rsidP="005D2506">
      <w:pPr>
        <w:spacing w:before="120" w:after="120"/>
        <w:ind w:firstLine="573"/>
        <w:jc w:val="both"/>
        <w:rPr>
          <w:sz w:val="28"/>
          <w:szCs w:val="28"/>
          <w:lang w:val="nl-NL"/>
        </w:rPr>
      </w:pPr>
      <w:r w:rsidRPr="00194C9F">
        <w:rPr>
          <w:sz w:val="28"/>
          <w:szCs w:val="28"/>
          <w:lang w:val="nl-NL"/>
        </w:rPr>
        <w:t>Tập trung tổ chức Đại hội Thể dục thể thao các cấp tỉnh Ninh Thuận tiến tới Đại hội Thể thao toàn quốc lần thứ X năm 2026.</w:t>
      </w:r>
    </w:p>
    <w:p w:rsidR="00194C9F" w:rsidRDefault="00194C9F" w:rsidP="005D2506">
      <w:pPr>
        <w:spacing w:before="120" w:after="120"/>
        <w:ind w:firstLine="573"/>
        <w:jc w:val="both"/>
        <w:rPr>
          <w:sz w:val="28"/>
          <w:szCs w:val="28"/>
          <w:lang w:val="nl-NL"/>
        </w:rPr>
      </w:pPr>
      <w:r w:rsidRPr="00194C9F">
        <w:rPr>
          <w:sz w:val="28"/>
          <w:szCs w:val="28"/>
          <w:lang w:val="nl-NL"/>
        </w:rPr>
        <w:t>Tổ chức các hoạt động thể dục thể thao theo hệ thống từ cấp cơ sở đến cấp tỉnh; duy trì tổ chức các giải thể thao truyền thống trong năm 2025; tiếp tục triển khai nhiệm vụ tuyển chọn, đào tạo huấn luyện viên, vận động viên nhằm nâng cao chất lượng tham gia thi đấu các giải khu vực, quốc gia và quốc tế, trong đó chú trọng các bộ môn thế mạnh của tỉnh (Taekwondo, điền kinh).</w:t>
      </w:r>
    </w:p>
    <w:p w:rsidR="00194C9F" w:rsidRDefault="00194C9F" w:rsidP="005D2506">
      <w:pPr>
        <w:spacing w:before="120" w:after="120"/>
        <w:ind w:firstLine="573"/>
        <w:jc w:val="both"/>
        <w:rPr>
          <w:sz w:val="28"/>
          <w:szCs w:val="28"/>
          <w:lang w:val="nl-NL"/>
        </w:rPr>
      </w:pPr>
      <w:r w:rsidRPr="00194C9F">
        <w:rPr>
          <w:sz w:val="28"/>
          <w:szCs w:val="28"/>
          <w:lang w:val="nl-NL"/>
        </w:rPr>
        <w:t>Tiếp tục triển khai thực hiện Kế hoạch số 2439/KH-UBND ngày 19/5/2021 của Ủy ban nhân dân tỉnh về Triển khai thực hiện Cuộc vận động “Toàn dân rèn luyện thân thể theo gương Bác Hồ vĩ đại” giai đoạn 2021-2030 trên địa bàn tỉnh Ninh Thuận và Ngày chạy Olympic vì sức khỏe toàn dân tỉnh Ninh Thuận năm 2023; Kế hoạch số 816/KH-UBND ngày 01/3/2022 của UBND tỉnh về triển khai chương trình bơi an toàn, phòng, chống đ</w:t>
      </w:r>
      <w:r w:rsidR="00D36193">
        <w:rPr>
          <w:sz w:val="28"/>
          <w:szCs w:val="28"/>
          <w:lang w:val="nl-NL"/>
        </w:rPr>
        <w:t>uối nước trẻ em giai đoạn 2022 -</w:t>
      </w:r>
      <w:r w:rsidRPr="00194C9F">
        <w:rPr>
          <w:sz w:val="28"/>
          <w:szCs w:val="28"/>
          <w:lang w:val="nl-NL"/>
        </w:rPr>
        <w:t xml:space="preserve"> 2030 trên địa bàn tỉnh, trong đó tập trung hoạt động tổ chức Lễ khai mạc hè và Lớp tập huấn nghiệp vụ cho hướng dẫn viên cơ sở và lớp kỹ năng bơi phòng, chống đuối nước cho trẻ em.</w:t>
      </w:r>
    </w:p>
    <w:p w:rsidR="00032286" w:rsidRPr="00B815EF" w:rsidRDefault="00F60C88" w:rsidP="005D2506">
      <w:pPr>
        <w:spacing w:before="120" w:after="120"/>
        <w:ind w:firstLine="573"/>
        <w:jc w:val="both"/>
        <w:rPr>
          <w:b/>
          <w:i/>
          <w:sz w:val="28"/>
          <w:szCs w:val="28"/>
          <w:lang w:val="nl-NL"/>
        </w:rPr>
      </w:pPr>
      <w:r w:rsidRPr="00B815EF">
        <w:rPr>
          <w:b/>
          <w:i/>
          <w:sz w:val="28"/>
          <w:szCs w:val="28"/>
          <w:lang w:val="nl-NL"/>
        </w:rPr>
        <w:t>2.</w:t>
      </w:r>
      <w:r w:rsidR="008C74E1" w:rsidRPr="00B815EF">
        <w:rPr>
          <w:b/>
          <w:i/>
          <w:sz w:val="28"/>
          <w:szCs w:val="28"/>
          <w:lang w:val="nl-NL"/>
        </w:rPr>
        <w:t>3. Lĩnh vực du lịch:</w:t>
      </w:r>
    </w:p>
    <w:p w:rsidR="00032286" w:rsidRDefault="00032286" w:rsidP="005D2506">
      <w:pPr>
        <w:spacing w:before="120" w:after="120"/>
        <w:ind w:firstLine="573"/>
        <w:jc w:val="both"/>
        <w:rPr>
          <w:sz w:val="28"/>
          <w:szCs w:val="28"/>
          <w:lang w:val="nl-NL"/>
        </w:rPr>
      </w:pPr>
      <w:r w:rsidRPr="00032286">
        <w:rPr>
          <w:sz w:val="28"/>
          <w:szCs w:val="28"/>
          <w:lang w:val="nl-NL"/>
        </w:rPr>
        <w:t>Tham mưu triển khai thực hiện có hiệu quả kế hoạch phát triển du lịch Ninh Thuận trở thành ngành kinh tế mũi nhọn năm 2025, nhằm góp phần tăng trưởng ngành du lịch đạt mục tiêu Nghị quyết đề ra.</w:t>
      </w:r>
    </w:p>
    <w:p w:rsidR="00032286" w:rsidRDefault="00032286" w:rsidP="005D2506">
      <w:pPr>
        <w:spacing w:before="120" w:after="120"/>
        <w:ind w:firstLine="573"/>
        <w:jc w:val="both"/>
        <w:rPr>
          <w:sz w:val="28"/>
          <w:szCs w:val="28"/>
          <w:lang w:val="nl-NL"/>
        </w:rPr>
      </w:pPr>
      <w:r w:rsidRPr="00032286">
        <w:rPr>
          <w:sz w:val="28"/>
          <w:szCs w:val="28"/>
          <w:lang w:val="nl-NL"/>
        </w:rPr>
        <w:lastRenderedPageBreak/>
        <w:t>Tiếp tục triển khai thực hiện Nghị Quyết 13/2022/NQ-HĐND ngày 22/7/2022 của Hội đồng nhân dân tỉnh ban hành Quy định một số chính sách hỗ trợ phát triển du lịch Ninh Thuận giai đoạn</w:t>
      </w:r>
      <w:r>
        <w:rPr>
          <w:sz w:val="28"/>
          <w:szCs w:val="28"/>
          <w:lang w:val="nl-NL"/>
        </w:rPr>
        <w:t xml:space="preserve"> 2022 - 2025, đảm bảo hiệu quả.</w:t>
      </w:r>
    </w:p>
    <w:p w:rsidR="00032286" w:rsidRDefault="00032286" w:rsidP="005D2506">
      <w:pPr>
        <w:spacing w:before="120" w:after="120"/>
        <w:ind w:firstLine="573"/>
        <w:jc w:val="both"/>
        <w:rPr>
          <w:sz w:val="28"/>
          <w:szCs w:val="28"/>
          <w:lang w:val="nl-NL"/>
        </w:rPr>
      </w:pPr>
      <w:r w:rsidRPr="00032286">
        <w:rPr>
          <w:sz w:val="28"/>
          <w:szCs w:val="28"/>
          <w:lang w:val="nl-NL"/>
        </w:rPr>
        <w:t>Phối hợp Cục Du lịch Quốc gia Việt Nam, các Sở, ngành, địa phương và đơn vị liên quan tổ chức Điều tra tài nguyên du lịch trên địa</w:t>
      </w:r>
      <w:r>
        <w:rPr>
          <w:sz w:val="28"/>
          <w:szCs w:val="28"/>
          <w:lang w:val="nl-NL"/>
        </w:rPr>
        <w:t xml:space="preserve"> bàn tỉnh Ninh Thuận năm 2024.</w:t>
      </w:r>
    </w:p>
    <w:p w:rsidR="00032286" w:rsidRDefault="00032286" w:rsidP="005D2506">
      <w:pPr>
        <w:spacing w:before="120" w:after="120"/>
        <w:ind w:firstLine="573"/>
        <w:jc w:val="both"/>
        <w:rPr>
          <w:sz w:val="28"/>
          <w:szCs w:val="28"/>
          <w:lang w:val="nl-NL"/>
        </w:rPr>
      </w:pPr>
      <w:r w:rsidRPr="00032286">
        <w:rPr>
          <w:sz w:val="28"/>
          <w:szCs w:val="28"/>
          <w:lang w:val="nl-NL"/>
        </w:rPr>
        <w:t>Phối hợp với các Sở, ngành, địa phương tham mưu UBND tỉnh giải quyết tháo gỡ những khó khăn, vướng mắc cho nhà đầu tư để đẩy nhanh tiến độ thi côn</w:t>
      </w:r>
      <w:r>
        <w:rPr>
          <w:sz w:val="28"/>
          <w:szCs w:val="28"/>
          <w:lang w:val="nl-NL"/>
        </w:rPr>
        <w:t>g các dự án du lịch trọng điểm.</w:t>
      </w:r>
    </w:p>
    <w:p w:rsidR="00032286" w:rsidRDefault="00032286" w:rsidP="005D2506">
      <w:pPr>
        <w:spacing w:before="120" w:after="120"/>
        <w:ind w:firstLine="573"/>
        <w:jc w:val="both"/>
        <w:rPr>
          <w:sz w:val="28"/>
          <w:szCs w:val="28"/>
          <w:lang w:val="nl-NL"/>
        </w:rPr>
      </w:pPr>
      <w:r w:rsidRPr="00032286">
        <w:rPr>
          <w:sz w:val="28"/>
          <w:szCs w:val="28"/>
          <w:lang w:val="nl-NL"/>
        </w:rPr>
        <w:t>Hỗ trợ, khuyến khích các doanh nghiệp du lịch xây dựng các sản phẩm du lịch mới, hấp dẫn, có sức cạnh tranh cao; đặc biệt là khai thác phát huy giá trị di sản văn hóa gắn với phát triển du lịch, tạo sản phẩm du lịch mang tính</w:t>
      </w:r>
      <w:r>
        <w:rPr>
          <w:sz w:val="28"/>
          <w:szCs w:val="28"/>
          <w:lang w:val="nl-NL"/>
        </w:rPr>
        <w:t xml:space="preserve"> đặc thù riêng của Ninh Thuận. </w:t>
      </w:r>
    </w:p>
    <w:p w:rsidR="00032286" w:rsidRDefault="00032286" w:rsidP="005D2506">
      <w:pPr>
        <w:spacing w:before="120" w:after="120"/>
        <w:ind w:firstLine="573"/>
        <w:jc w:val="both"/>
        <w:rPr>
          <w:sz w:val="28"/>
          <w:szCs w:val="28"/>
          <w:lang w:val="nl-NL"/>
        </w:rPr>
      </w:pPr>
      <w:r w:rsidRPr="00032286">
        <w:rPr>
          <w:sz w:val="28"/>
          <w:szCs w:val="28"/>
          <w:lang w:val="nl-NL"/>
        </w:rPr>
        <w:t>Tiếp tục phối hợp Trung tâm Xúc tiến Đầu tư, Thương mại và Du lịch tham gia các hoạt động xúc tiến, quảng bá du lịch Ninh Thuận thông qua các hội chợ, hội nghị, hội thảo, Famtrip, Fresstrip; các sự kiện, lễ hội trong và ngoài tỉnh.</w:t>
      </w:r>
    </w:p>
    <w:p w:rsidR="00032286" w:rsidRDefault="00032286" w:rsidP="005D2506">
      <w:pPr>
        <w:spacing w:before="120" w:after="120"/>
        <w:ind w:firstLine="573"/>
        <w:jc w:val="both"/>
        <w:rPr>
          <w:sz w:val="28"/>
          <w:szCs w:val="28"/>
          <w:lang w:val="nl-NL"/>
        </w:rPr>
      </w:pPr>
      <w:r w:rsidRPr="00032286">
        <w:rPr>
          <w:sz w:val="28"/>
          <w:szCs w:val="28"/>
          <w:lang w:val="nl-NL"/>
        </w:rPr>
        <w:t>Đẩy mạnh việc liên kết hợp tác phát triển du lịch với các tỉnh, thành phố, các hãng hàng không.</w:t>
      </w:r>
    </w:p>
    <w:p w:rsidR="003D7807" w:rsidRDefault="00032286" w:rsidP="005D2506">
      <w:pPr>
        <w:spacing w:before="120" w:after="120"/>
        <w:ind w:firstLine="573"/>
        <w:jc w:val="both"/>
        <w:rPr>
          <w:sz w:val="28"/>
          <w:szCs w:val="28"/>
          <w:lang w:val="nl-NL"/>
        </w:rPr>
      </w:pPr>
      <w:r>
        <w:rPr>
          <w:sz w:val="28"/>
          <w:szCs w:val="28"/>
          <w:lang w:val="nl-NL"/>
        </w:rPr>
        <w:t>C</w:t>
      </w:r>
      <w:r w:rsidRPr="00032286">
        <w:rPr>
          <w:sz w:val="28"/>
          <w:szCs w:val="28"/>
          <w:lang w:val="nl-NL"/>
        </w:rPr>
        <w:t xml:space="preserve">hỉ tiêu phấn đấu năm 2025: Lượt khách: </w:t>
      </w:r>
      <w:r w:rsidR="001D0975" w:rsidRPr="001D0975">
        <w:rPr>
          <w:sz w:val="28"/>
          <w:szCs w:val="28"/>
          <w:lang w:val="nl-NL"/>
        </w:rPr>
        <w:t>3.600.000 lượt khách (khách nội địa: 3.450.000 lượt khách, khách quốc tế: 150.000 lượt khách). Doanh thu ngành du lịch phấn đấu đạt 4.000 tỷ đồng</w:t>
      </w:r>
      <w:r w:rsidRPr="00032286">
        <w:rPr>
          <w:sz w:val="28"/>
          <w:szCs w:val="28"/>
          <w:lang w:val="nl-NL"/>
        </w:rPr>
        <w:t>.</w:t>
      </w:r>
    </w:p>
    <w:p w:rsidR="000E71B6" w:rsidRDefault="008C74E1" w:rsidP="005D2506">
      <w:pPr>
        <w:spacing w:before="120" w:after="120"/>
        <w:ind w:firstLine="573"/>
        <w:jc w:val="both"/>
        <w:rPr>
          <w:sz w:val="28"/>
          <w:szCs w:val="28"/>
          <w:lang w:val="vi-VN"/>
        </w:rPr>
      </w:pPr>
      <w:r w:rsidRPr="008C74E1">
        <w:rPr>
          <w:sz w:val="28"/>
          <w:szCs w:val="28"/>
          <w:lang w:val="vi-VN"/>
        </w:rPr>
        <w:t xml:space="preserve">Trên đây là </w:t>
      </w:r>
      <w:r w:rsidRPr="008C74E1">
        <w:rPr>
          <w:sz w:val="28"/>
          <w:szCs w:val="28"/>
          <w:lang w:val="nl-NL"/>
        </w:rPr>
        <w:t xml:space="preserve">kết quả thực hiện nhiệm vụ </w:t>
      </w:r>
      <w:r w:rsidR="009A0CD9">
        <w:rPr>
          <w:sz w:val="28"/>
          <w:szCs w:val="28"/>
          <w:lang w:val="nl-NL"/>
        </w:rPr>
        <w:t xml:space="preserve">phát triển </w:t>
      </w:r>
      <w:r w:rsidRPr="008C74E1">
        <w:rPr>
          <w:sz w:val="28"/>
          <w:szCs w:val="28"/>
          <w:lang w:val="nl-NL"/>
        </w:rPr>
        <w:t>văn h</w:t>
      </w:r>
      <w:r w:rsidR="00CA4B18">
        <w:rPr>
          <w:sz w:val="28"/>
          <w:szCs w:val="28"/>
          <w:lang w:val="nl-NL"/>
        </w:rPr>
        <w:t>óa, thể thao và du lịch năm 2024</w:t>
      </w:r>
      <w:r w:rsidRPr="008C74E1">
        <w:rPr>
          <w:sz w:val="28"/>
          <w:szCs w:val="28"/>
          <w:lang w:val="nl-NL"/>
        </w:rPr>
        <w:t xml:space="preserve"> và phương h</w:t>
      </w:r>
      <w:r w:rsidR="00CA4B18">
        <w:rPr>
          <w:sz w:val="28"/>
          <w:szCs w:val="28"/>
          <w:lang w:val="nl-NL"/>
        </w:rPr>
        <w:t>ướng nhiệm vụ trọng tâm năm 2025</w:t>
      </w:r>
      <w:r w:rsidRPr="008C74E1">
        <w:rPr>
          <w:sz w:val="28"/>
          <w:szCs w:val="28"/>
          <w:lang w:val="nl-NL"/>
        </w:rPr>
        <w:t xml:space="preserve"> của Sở Văn hóa, Thể thao và Du lịch</w:t>
      </w:r>
      <w:r w:rsidR="00A62426">
        <w:rPr>
          <w:sz w:val="28"/>
          <w:szCs w:val="28"/>
          <w:lang w:val="nl-NL"/>
        </w:rPr>
        <w:t xml:space="preserve"> tỉnh Ninh Thuận</w:t>
      </w:r>
      <w:r w:rsidRPr="008C74E1">
        <w:rPr>
          <w:sz w:val="28"/>
          <w:szCs w:val="28"/>
          <w:lang w:val="vi-VN"/>
        </w:rPr>
        <w:t>./.</w:t>
      </w:r>
    </w:p>
    <w:p w:rsidR="00494255" w:rsidRDefault="00494255" w:rsidP="00494255">
      <w:pPr>
        <w:spacing w:before="80" w:after="80"/>
        <w:ind w:firstLine="573"/>
        <w:jc w:val="both"/>
        <w:rPr>
          <w:sz w:val="28"/>
          <w:szCs w:val="28"/>
          <w:lang w:val="vi-VN"/>
        </w:rPr>
      </w:pPr>
    </w:p>
    <w:tbl>
      <w:tblPr>
        <w:tblW w:w="9932" w:type="dxa"/>
        <w:tblInd w:w="-12" w:type="dxa"/>
        <w:tblLayout w:type="fixed"/>
        <w:tblLook w:val="01E0" w:firstRow="1" w:lastRow="1" w:firstColumn="1" w:lastColumn="1" w:noHBand="0" w:noVBand="0"/>
      </w:tblPr>
      <w:tblGrid>
        <w:gridCol w:w="5238"/>
        <w:gridCol w:w="4694"/>
      </w:tblGrid>
      <w:tr w:rsidR="00494255" w:rsidRPr="00AE729D" w:rsidTr="00B815EF">
        <w:trPr>
          <w:trHeight w:val="3494"/>
        </w:trPr>
        <w:tc>
          <w:tcPr>
            <w:tcW w:w="5238" w:type="dxa"/>
          </w:tcPr>
          <w:p w:rsidR="00494255" w:rsidRPr="00AE729D" w:rsidRDefault="00494255" w:rsidP="00980B76">
            <w:pPr>
              <w:tabs>
                <w:tab w:val="right" w:pos="7657"/>
                <w:tab w:val="right" w:pos="8215"/>
              </w:tabs>
              <w:jc w:val="both"/>
              <w:rPr>
                <w:b/>
                <w:bCs/>
                <w:i/>
                <w:iCs/>
                <w:lang w:val="vi-VN"/>
              </w:rPr>
            </w:pPr>
            <w:r w:rsidRPr="00AE729D">
              <w:rPr>
                <w:b/>
                <w:bCs/>
                <w:i/>
                <w:iCs/>
                <w:lang w:val="vi-VN"/>
              </w:rPr>
              <w:t>Nơi nhận:</w:t>
            </w:r>
          </w:p>
          <w:p w:rsidR="00494255" w:rsidRPr="00494255" w:rsidRDefault="00494255" w:rsidP="00980B76">
            <w:pPr>
              <w:tabs>
                <w:tab w:val="right" w:pos="8215"/>
              </w:tabs>
              <w:rPr>
                <w:b/>
                <w:bCs/>
                <w:sz w:val="22"/>
                <w:szCs w:val="22"/>
                <w:lang w:val="vi-VN"/>
              </w:rPr>
            </w:pPr>
            <w:r w:rsidRPr="00494255">
              <w:rPr>
                <w:sz w:val="22"/>
                <w:szCs w:val="22"/>
                <w:lang w:val="vi-VN"/>
              </w:rPr>
              <w:t>- Bộ VHTTDL;</w:t>
            </w:r>
            <w:r w:rsidRPr="00494255">
              <w:rPr>
                <w:sz w:val="22"/>
                <w:szCs w:val="22"/>
                <w:lang w:val="vi-VN"/>
              </w:rPr>
              <w:tab/>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Cơ quan đại diện VP Bộ VHTTDL tại TP.HCM;</w:t>
            </w:r>
            <w:r w:rsidRPr="00494255">
              <w:rPr>
                <w:sz w:val="22"/>
                <w:szCs w:val="22"/>
                <w:lang w:val="vi-VN"/>
              </w:rPr>
              <w:tab/>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Tỉnh ủy;</w:t>
            </w:r>
            <w:r w:rsidRPr="00494255">
              <w:rPr>
                <w:sz w:val="22"/>
                <w:szCs w:val="22"/>
                <w:lang w:val="vi-VN"/>
              </w:rPr>
              <w:tab/>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HĐND Tỉnh;</w:t>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xml:space="preserve">- UBND Tỉnh;                                                                                    </w:t>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Cục Thống kê;</w:t>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Sở Kế hoạch và Đầu tư;</w:t>
            </w:r>
          </w:p>
          <w:p w:rsidR="00494255" w:rsidRPr="00494255" w:rsidRDefault="00494255" w:rsidP="00980B76">
            <w:pPr>
              <w:tabs>
                <w:tab w:val="right" w:pos="7657"/>
                <w:tab w:val="right" w:pos="8215"/>
              </w:tabs>
              <w:jc w:val="both"/>
              <w:rPr>
                <w:sz w:val="22"/>
                <w:szCs w:val="22"/>
                <w:lang w:val="vi-VN"/>
              </w:rPr>
            </w:pPr>
            <w:r w:rsidRPr="00494255">
              <w:rPr>
                <w:sz w:val="22"/>
                <w:szCs w:val="22"/>
                <w:lang w:val="vi-VN"/>
              </w:rPr>
              <w:t>- Phòng Tổng hợp Văn phòng Bộ VHTTDL;</w:t>
            </w:r>
          </w:p>
          <w:p w:rsidR="00494255" w:rsidRPr="00AE729D" w:rsidRDefault="00494255" w:rsidP="00980B76">
            <w:pPr>
              <w:tabs>
                <w:tab w:val="right" w:pos="7657"/>
                <w:tab w:val="right" w:pos="8215"/>
              </w:tabs>
              <w:jc w:val="both"/>
              <w:rPr>
                <w:lang w:val="vi-VN"/>
              </w:rPr>
            </w:pPr>
            <w:r w:rsidRPr="00494255">
              <w:rPr>
                <w:sz w:val="22"/>
                <w:szCs w:val="22"/>
                <w:lang w:val="vi-VN"/>
              </w:rPr>
              <w:t>- Lưu: VT, VP.</w:t>
            </w:r>
          </w:p>
        </w:tc>
        <w:tc>
          <w:tcPr>
            <w:tcW w:w="4694" w:type="dxa"/>
          </w:tcPr>
          <w:p w:rsidR="00494255" w:rsidRPr="00AE729D" w:rsidRDefault="00494255" w:rsidP="00980B76">
            <w:pPr>
              <w:ind w:left="-108"/>
              <w:jc w:val="center"/>
              <w:rPr>
                <w:b/>
                <w:sz w:val="28"/>
                <w:szCs w:val="28"/>
                <w:lang w:val="vi-VN"/>
              </w:rPr>
            </w:pPr>
            <w:r w:rsidRPr="00AE729D">
              <w:rPr>
                <w:b/>
                <w:sz w:val="28"/>
                <w:szCs w:val="28"/>
                <w:lang w:val="vi-VN"/>
              </w:rPr>
              <w:t>GIÁM ĐỐC</w:t>
            </w:r>
          </w:p>
          <w:p w:rsidR="00494255" w:rsidRPr="00AE729D" w:rsidRDefault="00494255" w:rsidP="00980B76">
            <w:pPr>
              <w:ind w:left="-108"/>
              <w:jc w:val="center"/>
              <w:rPr>
                <w:b/>
                <w:sz w:val="28"/>
                <w:szCs w:val="28"/>
                <w:lang w:val="vi-VN"/>
              </w:rPr>
            </w:pPr>
          </w:p>
          <w:p w:rsidR="00494255" w:rsidRPr="00AE729D" w:rsidRDefault="00494255" w:rsidP="00980B76">
            <w:pPr>
              <w:ind w:left="-108"/>
              <w:jc w:val="center"/>
              <w:rPr>
                <w:b/>
                <w:sz w:val="28"/>
                <w:szCs w:val="28"/>
                <w:lang w:val="vi-VN"/>
              </w:rPr>
            </w:pPr>
          </w:p>
          <w:p w:rsidR="00494255" w:rsidRPr="00AE729D" w:rsidRDefault="00494255" w:rsidP="00980B76">
            <w:pPr>
              <w:ind w:left="-108"/>
              <w:jc w:val="center"/>
              <w:rPr>
                <w:b/>
                <w:sz w:val="28"/>
                <w:szCs w:val="28"/>
                <w:lang w:val="vi-VN"/>
              </w:rPr>
            </w:pPr>
          </w:p>
          <w:p w:rsidR="00494255" w:rsidRPr="00AE729D" w:rsidRDefault="00494255" w:rsidP="00980B76">
            <w:pPr>
              <w:ind w:left="-108"/>
              <w:jc w:val="center"/>
              <w:rPr>
                <w:b/>
                <w:sz w:val="28"/>
                <w:szCs w:val="28"/>
                <w:lang w:val="vi-VN"/>
              </w:rPr>
            </w:pPr>
          </w:p>
          <w:p w:rsidR="00494255" w:rsidRPr="00AE729D" w:rsidRDefault="00494255" w:rsidP="00980B76">
            <w:pPr>
              <w:ind w:left="-108"/>
              <w:jc w:val="center"/>
              <w:rPr>
                <w:b/>
                <w:sz w:val="28"/>
                <w:szCs w:val="28"/>
                <w:lang w:val="vi-VN"/>
              </w:rPr>
            </w:pPr>
          </w:p>
          <w:p w:rsidR="00494255" w:rsidRPr="00AE729D" w:rsidRDefault="00494255" w:rsidP="00B815EF">
            <w:pPr>
              <w:ind w:left="-108"/>
              <w:jc w:val="center"/>
              <w:rPr>
                <w:b/>
                <w:sz w:val="28"/>
                <w:szCs w:val="28"/>
                <w:lang w:val="vi-VN"/>
              </w:rPr>
            </w:pPr>
            <w:r w:rsidRPr="00AE729D">
              <w:rPr>
                <w:b/>
                <w:sz w:val="28"/>
                <w:szCs w:val="28"/>
                <w:lang w:val="vi-VN"/>
              </w:rPr>
              <w:t>Nguyễn Văn Hòa</w:t>
            </w:r>
          </w:p>
        </w:tc>
      </w:tr>
    </w:tbl>
    <w:p w:rsidR="00494255" w:rsidRPr="00FE3B5C" w:rsidRDefault="00494255" w:rsidP="00494255">
      <w:pPr>
        <w:spacing w:before="80" w:after="80"/>
        <w:ind w:firstLine="573"/>
        <w:jc w:val="both"/>
        <w:rPr>
          <w:sz w:val="16"/>
          <w:szCs w:val="28"/>
        </w:rPr>
      </w:pPr>
    </w:p>
    <w:tbl>
      <w:tblPr>
        <w:tblW w:w="0" w:type="auto"/>
        <w:tblLook w:val="01E0" w:firstRow="1" w:lastRow="1" w:firstColumn="1" w:lastColumn="1" w:noHBand="0" w:noVBand="0"/>
      </w:tblPr>
      <w:tblGrid>
        <w:gridCol w:w="5246"/>
      </w:tblGrid>
      <w:tr w:rsidR="00CA4B18" w:rsidTr="00D32C3A">
        <w:tc>
          <w:tcPr>
            <w:tcW w:w="5246" w:type="dxa"/>
            <w:shd w:val="clear" w:color="auto" w:fill="auto"/>
          </w:tcPr>
          <w:p w:rsidR="00CA4B18" w:rsidRPr="00D32C3A" w:rsidRDefault="00CA4B18" w:rsidP="00D32C3A">
            <w:pPr>
              <w:jc w:val="center"/>
              <w:rPr>
                <w:b/>
                <w:sz w:val="28"/>
                <w:szCs w:val="28"/>
              </w:rPr>
            </w:pPr>
          </w:p>
        </w:tc>
      </w:tr>
    </w:tbl>
    <w:p w:rsidR="00FC0993" w:rsidRDefault="00FC0993" w:rsidP="00FE3B5C"/>
    <w:sectPr w:rsidR="00FC0993" w:rsidSect="00546244">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9A" w:rsidRDefault="00573B9A" w:rsidP="00ED5D2B">
      <w:r>
        <w:separator/>
      </w:r>
    </w:p>
  </w:endnote>
  <w:endnote w:type="continuationSeparator" w:id="0">
    <w:p w:rsidR="00573B9A" w:rsidRDefault="00573B9A" w:rsidP="00ED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9A" w:rsidRDefault="00573B9A" w:rsidP="00ED5D2B">
      <w:r>
        <w:separator/>
      </w:r>
    </w:p>
  </w:footnote>
  <w:footnote w:type="continuationSeparator" w:id="0">
    <w:p w:rsidR="00573B9A" w:rsidRDefault="00573B9A" w:rsidP="00ED5D2B">
      <w:r>
        <w:continuationSeparator/>
      </w:r>
    </w:p>
  </w:footnote>
  <w:footnote w:id="1">
    <w:p w:rsidR="008C29DD" w:rsidRPr="00C64CA6" w:rsidRDefault="008C29DD" w:rsidP="00E67429">
      <w:pPr>
        <w:pStyle w:val="FootnoteText"/>
        <w:ind w:firstLine="142"/>
        <w:jc w:val="both"/>
      </w:pPr>
      <w:r w:rsidRPr="00CA1B46">
        <w:rPr>
          <w:rStyle w:val="FootnoteReference"/>
          <w:lang w:val="vi-VN"/>
        </w:rPr>
        <w:footnoteRef/>
      </w:r>
      <w:r w:rsidRPr="00CA1B46">
        <w:rPr>
          <w:lang w:val="vi-VN"/>
        </w:rPr>
        <w:t xml:space="preserve"> Nhiệm vụ hoàn thành: Tham mưu Kế hoạch triển khai thực hiện các giải pháp kích cầu du lịch Ninh Thuận năm 2024 (Kế hoạch số 944/KH-UBND ngày 07/3/2024); Kế hoạch thực hiện nhiệm vụ phát triển du lịch Ninh Thuận trở thành ngành kinh tế mũi nhọn năm 2024 (Kế hoạch số 684/KH-UBND ngày 20/02/2024); Phương án Tổ chức Lễ hội Ẩm thực Ninh Thuận thành hoạt động thường niên của tỉnh (Công văn số 1124/UBND-VXNV ngày 14/3/2024); Phương án tổ chức Giải Lướt ván diều trở thành hoạt động thường niên của tỉnh (Công văn số 1088/UBND-VXNV ngày 13/3/2024); Kế hoạch tổ chức Ngày Văn hóa, Du lịch Ninh Thuận tại Đà Nẵng năm 2024 (Kế hoạch số 2896/KH-UBND ngày 28/6/2024); Kế hoạch tổ chức Ngày quốc tế Yoga năm 2024 tại Ninh Thuận (Kế hoạch số 69/KH-SVHTTDL ngày 16/5/2024); Kế hoạch tổ chức Ngày hội Văn hóa dân tộc Chăm lần thứ VI tại tỉnh Ninh Thuận (Kế hoạch số 3819/KH-UBND ngày 21/8/2024); Kế hoạch tổ chức Lễ hội Katê năm 2024 (Kế hoạch số 99/KH-SVHTTDL ngày 19/9/2024).</w:t>
      </w:r>
      <w:r w:rsidR="00C64CA6">
        <w:t xml:space="preserve"> </w:t>
      </w:r>
      <w:r w:rsidR="00C64CA6" w:rsidRPr="00CA1B46">
        <w:rPr>
          <w:lang w:val="vi-VN"/>
        </w:rPr>
        <w:t>Tham mưu Lập quy hoạch tổng thể bảo tồn, tôn tạo và phát huy giá trị di tích tháp Hòa Lai và tháp Po Klong Garai gắn với phát triển du lịch Ninh Thuận đến năm 2030</w:t>
      </w:r>
    </w:p>
  </w:footnote>
  <w:footnote w:id="2">
    <w:p w:rsidR="00825ECF" w:rsidRPr="00CA1B46" w:rsidRDefault="00825ECF" w:rsidP="00E67429">
      <w:pPr>
        <w:ind w:firstLine="142"/>
        <w:jc w:val="both"/>
        <w:rPr>
          <w:sz w:val="18"/>
          <w:szCs w:val="18"/>
          <w:lang w:val="vi-VN"/>
        </w:rPr>
      </w:pPr>
      <w:r w:rsidRPr="00CA1B46">
        <w:rPr>
          <w:rStyle w:val="FootnoteReference"/>
          <w:sz w:val="20"/>
          <w:lang w:val="vi-VN"/>
        </w:rPr>
        <w:footnoteRef/>
      </w:r>
      <w:r w:rsidRPr="00CA1B46">
        <w:rPr>
          <w:sz w:val="20"/>
          <w:szCs w:val="20"/>
          <w:lang w:val="vi-VN"/>
        </w:rPr>
        <w:t xml:space="preserve"> </w:t>
      </w:r>
      <w:r w:rsidRPr="00CC5E2C">
        <w:rPr>
          <w:sz w:val="20"/>
          <w:szCs w:val="20"/>
          <w:lang w:val="vi-VN"/>
        </w:rPr>
        <w:t xml:space="preserve">Trong đó gồm: </w:t>
      </w:r>
      <w:r w:rsidR="00DC2145" w:rsidRPr="00CC5E2C">
        <w:rPr>
          <w:sz w:val="20"/>
          <w:szCs w:val="20"/>
        </w:rPr>
        <w:t>306</w:t>
      </w:r>
      <w:r w:rsidRPr="00CC5E2C">
        <w:rPr>
          <w:sz w:val="20"/>
          <w:szCs w:val="20"/>
          <w:lang w:val="vi-VN"/>
        </w:rPr>
        <w:t xml:space="preserve"> quyết định, 1</w:t>
      </w:r>
      <w:r w:rsidR="00DC2145" w:rsidRPr="00CC5E2C">
        <w:rPr>
          <w:sz w:val="20"/>
          <w:szCs w:val="20"/>
        </w:rPr>
        <w:t>16</w:t>
      </w:r>
      <w:r w:rsidRPr="00CC5E2C">
        <w:rPr>
          <w:sz w:val="20"/>
          <w:szCs w:val="20"/>
          <w:lang w:val="vi-VN"/>
        </w:rPr>
        <w:t xml:space="preserve"> kế hoạch, 1</w:t>
      </w:r>
      <w:r w:rsidR="00DC2145" w:rsidRPr="00CC5E2C">
        <w:rPr>
          <w:sz w:val="20"/>
          <w:szCs w:val="20"/>
        </w:rPr>
        <w:t>86</w:t>
      </w:r>
      <w:r w:rsidRPr="00CC5E2C">
        <w:rPr>
          <w:sz w:val="20"/>
          <w:szCs w:val="20"/>
          <w:lang w:val="vi-VN"/>
        </w:rPr>
        <w:t xml:space="preserve"> tờ trình, 3</w:t>
      </w:r>
      <w:r w:rsidR="00DC2145" w:rsidRPr="00CC5E2C">
        <w:rPr>
          <w:sz w:val="20"/>
          <w:szCs w:val="20"/>
        </w:rPr>
        <w:t>80</w:t>
      </w:r>
      <w:r w:rsidRPr="00CC5E2C">
        <w:rPr>
          <w:sz w:val="20"/>
          <w:szCs w:val="20"/>
          <w:lang w:val="vi-VN"/>
        </w:rPr>
        <w:t xml:space="preserve"> báo cáo, </w:t>
      </w:r>
      <w:r w:rsidR="00DC2145" w:rsidRPr="00CC5E2C">
        <w:rPr>
          <w:sz w:val="20"/>
          <w:szCs w:val="20"/>
        </w:rPr>
        <w:t>81</w:t>
      </w:r>
      <w:r w:rsidRPr="00CC5E2C">
        <w:rPr>
          <w:sz w:val="20"/>
          <w:szCs w:val="20"/>
          <w:lang w:val="vi-VN"/>
        </w:rPr>
        <w:t xml:space="preserve"> thông báo, </w:t>
      </w:r>
      <w:r w:rsidR="00DC2145" w:rsidRPr="00CC5E2C">
        <w:rPr>
          <w:sz w:val="20"/>
          <w:szCs w:val="20"/>
        </w:rPr>
        <w:t>32</w:t>
      </w:r>
      <w:r w:rsidRPr="00CC5E2C">
        <w:rPr>
          <w:sz w:val="20"/>
          <w:szCs w:val="20"/>
          <w:lang w:val="vi-VN"/>
        </w:rPr>
        <w:t xml:space="preserve"> chương trình, 0</w:t>
      </w:r>
      <w:r w:rsidR="00DC2145" w:rsidRPr="00CC5E2C">
        <w:rPr>
          <w:sz w:val="20"/>
          <w:szCs w:val="20"/>
        </w:rPr>
        <w:t>7</w:t>
      </w:r>
      <w:r w:rsidRPr="00CC5E2C">
        <w:rPr>
          <w:sz w:val="20"/>
          <w:szCs w:val="20"/>
          <w:lang w:val="vi-VN"/>
        </w:rPr>
        <w:t xml:space="preserve"> hướng dẫn, 1</w:t>
      </w:r>
      <w:r w:rsidR="00DC2145" w:rsidRPr="00CC5E2C">
        <w:rPr>
          <w:sz w:val="20"/>
          <w:szCs w:val="20"/>
        </w:rPr>
        <w:t>3</w:t>
      </w:r>
      <w:r w:rsidRPr="00CC5E2C">
        <w:rPr>
          <w:sz w:val="20"/>
          <w:szCs w:val="20"/>
          <w:lang w:val="vi-VN"/>
        </w:rPr>
        <w:t xml:space="preserve"> Điều lệ, 2.</w:t>
      </w:r>
      <w:r w:rsidR="00DC2145" w:rsidRPr="00CC5E2C">
        <w:rPr>
          <w:sz w:val="20"/>
          <w:szCs w:val="20"/>
        </w:rPr>
        <w:t>479</w:t>
      </w:r>
      <w:r w:rsidRPr="00CC5E2C">
        <w:rPr>
          <w:sz w:val="20"/>
          <w:szCs w:val="20"/>
          <w:lang w:val="vi-VN"/>
        </w:rPr>
        <w:t xml:space="preserve"> văn bản thông thường và các loại văn bản khác.</w:t>
      </w:r>
    </w:p>
  </w:footnote>
  <w:footnote w:id="3">
    <w:p w:rsidR="00825ECF" w:rsidRPr="00CA1B46" w:rsidRDefault="00825ECF" w:rsidP="00E67429">
      <w:pPr>
        <w:pStyle w:val="FootnoteText"/>
        <w:ind w:firstLine="284"/>
        <w:jc w:val="both"/>
        <w:rPr>
          <w:lang w:val="vi-VN"/>
        </w:rPr>
      </w:pPr>
      <w:r w:rsidRPr="00CA1B46">
        <w:rPr>
          <w:rStyle w:val="FootnoteReference"/>
          <w:lang w:val="vi-VN"/>
        </w:rPr>
        <w:footnoteRef/>
      </w:r>
      <w:r w:rsidRPr="00CA1B46">
        <w:rPr>
          <w:lang w:val="vi-VN"/>
        </w:rPr>
        <w:t xml:space="preserve"> Trong đó, có </w:t>
      </w:r>
      <w:r w:rsidR="009C57F7">
        <w:t>107</w:t>
      </w:r>
      <w:r w:rsidRPr="00CA1B46">
        <w:rPr>
          <w:lang w:val="vi-VN"/>
        </w:rPr>
        <w:t xml:space="preserve"> hồ sơ về băng rôn, </w:t>
      </w:r>
      <w:r w:rsidR="009C57F7">
        <w:t>85</w:t>
      </w:r>
      <w:r w:rsidRPr="00CA1B46">
        <w:rPr>
          <w:lang w:val="vi-VN"/>
        </w:rPr>
        <w:t xml:space="preserve"> hồ sơ về bảng hiệu, </w:t>
      </w:r>
      <w:r w:rsidR="009C57F7">
        <w:t>14</w:t>
      </w:r>
      <w:r w:rsidRPr="00CA1B46">
        <w:rPr>
          <w:lang w:val="vi-VN"/>
        </w:rPr>
        <w:t xml:space="preserve"> hồ sơ Đoàn người quảng cáo, </w:t>
      </w:r>
      <w:r w:rsidR="009C57F7">
        <w:t>10</w:t>
      </w:r>
      <w:r w:rsidRPr="00CA1B46">
        <w:rPr>
          <w:lang w:val="vi-VN"/>
        </w:rPr>
        <w:t xml:space="preserve"> hồ sơ biểu diễn nghệ thuật, 0</w:t>
      </w:r>
      <w:r w:rsidR="009C57F7">
        <w:t>3</w:t>
      </w:r>
      <w:r w:rsidRPr="00CA1B46">
        <w:rPr>
          <w:lang w:val="vi-VN"/>
        </w:rPr>
        <w:t xml:space="preserve"> hồ sơ di sản, </w:t>
      </w:r>
      <w:r w:rsidR="009C57F7">
        <w:t>26</w:t>
      </w:r>
      <w:r w:rsidRPr="00CA1B46">
        <w:rPr>
          <w:lang w:val="vi-VN"/>
        </w:rPr>
        <w:t xml:space="preserve"> hồ sơ du lịch và </w:t>
      </w:r>
      <w:r w:rsidR="009C57F7">
        <w:t>05</w:t>
      </w:r>
      <w:r w:rsidR="009C57F7">
        <w:rPr>
          <w:lang w:val="vi-VN"/>
        </w:rPr>
        <w:t xml:space="preserve"> h</w:t>
      </w:r>
      <w:r w:rsidR="009C57F7">
        <w:t>ồ</w:t>
      </w:r>
      <w:r w:rsidRPr="00CA1B46">
        <w:rPr>
          <w:lang w:val="vi-VN"/>
        </w:rPr>
        <w:t xml:space="preserve"> sơ về thể thao.</w:t>
      </w:r>
    </w:p>
  </w:footnote>
  <w:footnote w:id="4">
    <w:p w:rsidR="004729EA" w:rsidRPr="00BF355B" w:rsidRDefault="004729EA" w:rsidP="00066120">
      <w:pPr>
        <w:pStyle w:val="FootnoteText"/>
        <w:ind w:firstLine="284"/>
        <w:jc w:val="both"/>
      </w:pPr>
      <w:r w:rsidRPr="00B8687A">
        <w:rPr>
          <w:rStyle w:val="FootnoteReference"/>
          <w:sz w:val="22"/>
          <w:szCs w:val="22"/>
          <w:lang w:val="vi-VN"/>
        </w:rPr>
        <w:footnoteRef/>
      </w:r>
      <w:r w:rsidR="00CC5E2C">
        <w:rPr>
          <w:sz w:val="22"/>
          <w:szCs w:val="22"/>
        </w:rPr>
        <w:t xml:space="preserve"> </w:t>
      </w:r>
      <w:r w:rsidRPr="004729EA">
        <w:rPr>
          <w:sz w:val="22"/>
          <w:szCs w:val="22"/>
          <w:lang w:val="vi-VN"/>
        </w:rPr>
        <w:t xml:space="preserve">Quyết định số 1825/QĐ-UBND, Quyết định số 470/QĐ-UBND, Quyết định số 816/QĐ-UBND, Quyết định </w:t>
      </w:r>
      <w:proofErr w:type="spellStart"/>
      <w:r w:rsidR="00BF355B">
        <w:rPr>
          <w:sz w:val="22"/>
          <w:szCs w:val="22"/>
        </w:rPr>
        <w:t>số</w:t>
      </w:r>
      <w:proofErr w:type="spellEnd"/>
      <w:r w:rsidR="00BF355B">
        <w:rPr>
          <w:sz w:val="22"/>
          <w:szCs w:val="22"/>
        </w:rPr>
        <w:t xml:space="preserve"> </w:t>
      </w:r>
      <w:r w:rsidRPr="004729EA">
        <w:rPr>
          <w:sz w:val="22"/>
          <w:szCs w:val="22"/>
          <w:lang w:val="vi-VN"/>
        </w:rPr>
        <w:t>1391/Q</w:t>
      </w:r>
      <w:r w:rsidR="00BF355B">
        <w:rPr>
          <w:sz w:val="22"/>
          <w:szCs w:val="22"/>
          <w:lang w:val="vi-VN"/>
        </w:rPr>
        <w:t xml:space="preserve">Đ-UBND, Quyết định </w:t>
      </w:r>
      <w:proofErr w:type="spellStart"/>
      <w:r w:rsidR="00BF355B">
        <w:rPr>
          <w:sz w:val="22"/>
          <w:szCs w:val="22"/>
        </w:rPr>
        <w:t>số</w:t>
      </w:r>
      <w:proofErr w:type="spellEnd"/>
      <w:r w:rsidR="00BF355B">
        <w:rPr>
          <w:sz w:val="22"/>
          <w:szCs w:val="22"/>
        </w:rPr>
        <w:t xml:space="preserve"> </w:t>
      </w:r>
      <w:r w:rsidR="00BF355B">
        <w:rPr>
          <w:sz w:val="22"/>
          <w:szCs w:val="22"/>
          <w:lang w:val="vi-VN"/>
        </w:rPr>
        <w:t>1360/QĐ-UBND</w:t>
      </w:r>
      <w:r w:rsidR="00BF355B">
        <w:rPr>
          <w:sz w:val="22"/>
          <w:szCs w:val="22"/>
        </w:rPr>
        <w:t>;</w:t>
      </w:r>
      <w:r w:rsidR="00BF355B" w:rsidRPr="00BF355B">
        <w:t xml:space="preserve"> </w:t>
      </w:r>
      <w:r w:rsidR="00BF355B" w:rsidRPr="00BF355B">
        <w:rPr>
          <w:sz w:val="22"/>
          <w:szCs w:val="22"/>
          <w:lang w:val="vi-VN"/>
        </w:rPr>
        <w:t>Quyết định số 1557/QĐ-UBND</w:t>
      </w:r>
    </w:p>
  </w:footnote>
  <w:footnote w:id="5">
    <w:p w:rsidR="004968E7" w:rsidRPr="00B8687A" w:rsidRDefault="004968E7" w:rsidP="00066120">
      <w:pPr>
        <w:pStyle w:val="FootnoteText"/>
        <w:ind w:firstLine="284"/>
        <w:jc w:val="both"/>
        <w:rPr>
          <w:sz w:val="22"/>
          <w:szCs w:val="22"/>
          <w:lang w:val="vi-VN"/>
        </w:rPr>
      </w:pPr>
      <w:r w:rsidRPr="00B8687A">
        <w:rPr>
          <w:rStyle w:val="FootnoteReference"/>
          <w:sz w:val="22"/>
          <w:szCs w:val="22"/>
          <w:lang w:val="vi-VN"/>
        </w:rPr>
        <w:footnoteRef/>
      </w:r>
      <w:r w:rsidR="00CC5E2C">
        <w:rPr>
          <w:sz w:val="22"/>
          <w:szCs w:val="22"/>
        </w:rPr>
        <w:t xml:space="preserve"> </w:t>
      </w:r>
      <w:r w:rsidRPr="005029E8">
        <w:rPr>
          <w:sz w:val="22"/>
          <w:szCs w:val="22"/>
          <w:lang w:val="vi-VN"/>
        </w:rPr>
        <w:t>10 chiếc nhẫn, 07 cặp khuyên tai, 10 vòng tay, 09 vòng cổ bằng hạt cườm</w:t>
      </w:r>
      <w:r>
        <w:rPr>
          <w:sz w:val="22"/>
          <w:szCs w:val="22"/>
        </w:rPr>
        <w:t>.</w:t>
      </w:r>
      <w:r w:rsidRPr="00B8687A">
        <w:rPr>
          <w:sz w:val="22"/>
          <w:szCs w:val="22"/>
          <w:lang w:val="vi-VN"/>
        </w:rPr>
        <w:t xml:space="preserve"> </w:t>
      </w:r>
    </w:p>
  </w:footnote>
  <w:footnote w:id="6">
    <w:p w:rsidR="00F92A71" w:rsidRPr="002E685F" w:rsidRDefault="00F92A71" w:rsidP="00066120">
      <w:pPr>
        <w:pStyle w:val="FootnoteText"/>
        <w:ind w:firstLine="284"/>
        <w:jc w:val="both"/>
        <w:rPr>
          <w:sz w:val="22"/>
          <w:szCs w:val="22"/>
        </w:rPr>
      </w:pPr>
      <w:r w:rsidRPr="00B55EE3">
        <w:rPr>
          <w:rStyle w:val="FootnoteReference"/>
          <w:sz w:val="22"/>
          <w:szCs w:val="22"/>
          <w:lang w:val="vi-VN"/>
        </w:rPr>
        <w:footnoteRef/>
      </w:r>
      <w:r w:rsidRPr="00B55EE3">
        <w:rPr>
          <w:sz w:val="22"/>
          <w:szCs w:val="22"/>
          <w:lang w:val="vi-VN"/>
        </w:rPr>
        <w:t xml:space="preserve"> </w:t>
      </w:r>
      <w:r w:rsidRPr="00715466">
        <w:rPr>
          <w:sz w:val="22"/>
          <w:szCs w:val="22"/>
          <w:lang w:val="vi-VN"/>
        </w:rPr>
        <w:t>Cuộc thi ảnh, chủ đề: “Sắc Xuân cùng Thư viện Ninh Thuận”</w:t>
      </w:r>
      <w:r w:rsidR="002E685F" w:rsidRPr="00715466">
        <w:rPr>
          <w:sz w:val="22"/>
          <w:szCs w:val="22"/>
          <w:lang w:val="vi-VN"/>
        </w:rPr>
        <w:t>; Cuộc thi vẽ tranh, chủ đề: “Khát vọng mùa Xuân trên quê hương Ninh Thuận”; Cuộc thi trực tuyến tìm hiểu: “Đảng Cộng sản Việt Nam quang vinh”</w:t>
      </w:r>
      <w:r w:rsidR="002E685F" w:rsidRPr="00715466">
        <w:rPr>
          <w:lang w:val="vi-VN"/>
        </w:rPr>
        <w:t xml:space="preserve"> </w:t>
      </w:r>
      <w:r w:rsidR="002E685F" w:rsidRPr="00715466">
        <w:rPr>
          <w:sz w:val="22"/>
          <w:szCs w:val="22"/>
          <w:lang w:val="vi-VN"/>
        </w:rPr>
        <w:t>Cuộc thi tuyên truyền giới thiệu sách, chủ đề: “Tự hào 94 mùa Xuân ta có Đảng”.</w:t>
      </w:r>
    </w:p>
  </w:footnote>
  <w:footnote w:id="7">
    <w:p w:rsidR="00F92A71" w:rsidRPr="00B55EE3" w:rsidRDefault="00F92A71" w:rsidP="00066120">
      <w:pPr>
        <w:pStyle w:val="FootnoteText"/>
        <w:ind w:firstLine="284"/>
        <w:jc w:val="both"/>
        <w:rPr>
          <w:lang w:val="vi-VN"/>
        </w:rPr>
      </w:pPr>
      <w:r w:rsidRPr="00B55EE3">
        <w:rPr>
          <w:rStyle w:val="FootnoteReference"/>
          <w:sz w:val="22"/>
          <w:szCs w:val="22"/>
          <w:lang w:val="vi-VN"/>
        </w:rPr>
        <w:footnoteRef/>
      </w:r>
      <w:r w:rsidRPr="00B55EE3">
        <w:rPr>
          <w:sz w:val="22"/>
          <w:szCs w:val="22"/>
          <w:lang w:val="vi-VN"/>
        </w:rPr>
        <w:t xml:space="preserve"> Phối hợp Thư viện tỉnh Lâm Đồng, Phú Yên trưng bày tài nguyên thông tin tại thư viện tỉnh Ninh Thuận; Tổ chức trò chơi “Đố vui kiến thức”; Cuộc thi xếp mô hình sách nghệ thuật, thu hút 5.332 lượt người; Thi vẽ tranh thiết kế bìa truyện tranh, chủ đề “Sắc màu cổ tích” có 431 học sinh tham gia; Thi đọc sách giải ô chữ có 73 đội tuyển/ 219 học sinh tham gia; Thi đọc sách viết cảm nhận, chủ đề: “Sách và cuộc sống”, có 121 học sinh tham gia đến từ 8 trường Trung học phổ thông và 1 đơn vị Bộ Chỉ huy Quân sự tỉnh; Tọa đàm, nói chuyện chuyên đề tác giả nói về tác phẩm, thu hút hơn 100 học sinh và giáo viên tham dự.</w:t>
      </w:r>
    </w:p>
  </w:footnote>
  <w:footnote w:id="8">
    <w:p w:rsidR="00DF6749" w:rsidRPr="00B8687A" w:rsidRDefault="00DF6749" w:rsidP="00066120">
      <w:pPr>
        <w:pStyle w:val="FootnoteText"/>
        <w:ind w:firstLine="284"/>
        <w:jc w:val="both"/>
        <w:rPr>
          <w:sz w:val="22"/>
          <w:szCs w:val="22"/>
          <w:lang w:val="vi-VN"/>
        </w:rPr>
      </w:pPr>
      <w:r w:rsidRPr="00B8687A">
        <w:rPr>
          <w:rStyle w:val="FootnoteReference"/>
          <w:sz w:val="22"/>
          <w:szCs w:val="22"/>
          <w:lang w:val="vi-VN"/>
        </w:rPr>
        <w:footnoteRef/>
      </w:r>
      <w:r w:rsidRPr="00B8687A">
        <w:rPr>
          <w:sz w:val="22"/>
          <w:szCs w:val="22"/>
          <w:lang w:val="vi-VN"/>
        </w:rPr>
        <w:t xml:space="preserve"> </w:t>
      </w:r>
      <w:r>
        <w:rPr>
          <w:sz w:val="22"/>
          <w:szCs w:val="22"/>
        </w:rPr>
        <w:t>M</w:t>
      </w:r>
      <w:r w:rsidRPr="00DF6749">
        <w:rPr>
          <w:sz w:val="22"/>
          <w:szCs w:val="22"/>
          <w:lang w:val="vi-VN"/>
        </w:rPr>
        <w:t>ừng Đảng - mừng Xuân Giáp Thìn; kỷ niệm 94 năm ngày thành lập Đảng Cộng sản Việt Nam (03/02/1930 - 03/02/2024); 32 năm Ngày tái lập tỉnh 01/4/1992 - 01/4/2024 gắn với 49 năm Ngày giải phóng Ninh Thuận 16/4/1975 - 16/4/2024, giải phóng miền Nam, thống nhất đất nước 30/4/1975 - 30/4/2024; Kỷ niệm 138 năm Ngày Quốc tế Lao động (01/5/1886 - 01/5/2024); Kỷ niệm 70 năm chiến thắng Điện Biên Phủ (07/5/1954 - 07/5/2024); Kỷ niệm 77 năm Ngày Thương binh - Liệt sỹ (27/7/1947- 27/7/2024); Kỷ niệm 79 năm Cách mạng tháng Tám (19/8/1945 - 19/8/2024) và Quốc khánh nước Cộng hòa xã hội chủ nghĩa Việt Nam (02/9/1945 - 02/9/2024); Hội nghị công bố Quy hoạch tỉnh thời kỳ 2021-2030, tầm nhìn đến năm 2050 và xúc tiến đầu tư tỉnh Ninh Thuận; Lễ khai trương tuyến phố đi bộ ngày 27/4/2024; chào mừng 95 năm ngày thành lập Công đoàn Việt Nam; Kỷ niệm 23 năm Ngày Gia đình Việt Nam (28/6/2001 - 28/6/2024); Ngày quốc tế hạnh phúc (20/3); Kỷ niệm 63 năm Ngày truyền thống lực lượng Cảnh sát phòng cháy, chữa cháy và cứu nạn, cứu hộ (04/10/1961 – 04/10/2024) và 23 năm Ngày toàn dân phòng cháy và chữa cháy (04/10/2001 – 04/10/2024); Ngày Chuyển đổi số Quốc gia năm 2024 (10/10); Kỷ niệm 94 năm Ngày thành lập Hội Liên hiệp phụ nữ Việt Nam (20/10/1930) và Ngày Phụ nữ Việt Nam (20/10); Hưởng ứng ngày Pháp luật nước Cộng hòa XHCN Việt Nam năm 2024 (9/11; Kỷ niệm 80 năm Ngày thành lập Quân đội Nhân dân Việt Nam (22/12/1944 - 22/12/2024) và 35 năm Ngày hội Quốc phòng toàn dân (22/12/1989 - 22/12/2024).</w:t>
      </w:r>
    </w:p>
  </w:footnote>
  <w:footnote w:id="9">
    <w:p w:rsidR="00C101DD" w:rsidRPr="00B8687A" w:rsidRDefault="00C101DD" w:rsidP="00066120">
      <w:pPr>
        <w:pStyle w:val="FootnoteText"/>
        <w:ind w:firstLine="284"/>
        <w:jc w:val="both"/>
        <w:rPr>
          <w:sz w:val="22"/>
          <w:szCs w:val="22"/>
          <w:lang w:val="vi-VN"/>
        </w:rPr>
      </w:pPr>
      <w:r w:rsidRPr="00B8687A">
        <w:rPr>
          <w:rStyle w:val="FootnoteReference"/>
          <w:sz w:val="22"/>
          <w:szCs w:val="22"/>
          <w:lang w:val="vi-VN"/>
        </w:rPr>
        <w:footnoteRef/>
      </w:r>
      <w:r w:rsidRPr="00B8687A">
        <w:rPr>
          <w:sz w:val="22"/>
          <w:szCs w:val="22"/>
          <w:lang w:val="vi-VN"/>
        </w:rPr>
        <w:t xml:space="preserve"> Trong đó: Hòa tấu nhạc cụ dân tộc “Âm vang nguồn cội”; trình diễn nghi lễ truyền thống dân tộc Chăm “Lễ múa tống ôn đầu năm”.</w:t>
      </w:r>
    </w:p>
  </w:footnote>
  <w:footnote w:id="10">
    <w:p w:rsidR="00C101DD" w:rsidRPr="00B8687A" w:rsidRDefault="00C101DD" w:rsidP="00066120">
      <w:pPr>
        <w:pStyle w:val="FootnoteText"/>
        <w:ind w:firstLine="284"/>
        <w:jc w:val="both"/>
        <w:rPr>
          <w:sz w:val="22"/>
          <w:szCs w:val="22"/>
          <w:lang w:val="vi-VN"/>
        </w:rPr>
      </w:pPr>
      <w:r w:rsidRPr="00B8687A">
        <w:rPr>
          <w:rStyle w:val="FootnoteReference"/>
          <w:sz w:val="22"/>
          <w:szCs w:val="22"/>
          <w:lang w:val="vi-VN"/>
        </w:rPr>
        <w:footnoteRef/>
      </w:r>
      <w:r w:rsidRPr="00B8687A">
        <w:rPr>
          <w:sz w:val="22"/>
          <w:szCs w:val="22"/>
          <w:lang w:val="vi-VN"/>
        </w:rPr>
        <w:t xml:space="preserve"> Trong đó: tiết mục “Hát vãi chài”; hát “Po Nai”; múa “Dáng em bên bến nước”; </w:t>
      </w:r>
      <w:r w:rsidR="001645CB">
        <w:rPr>
          <w:sz w:val="22"/>
          <w:szCs w:val="22"/>
          <w:lang w:val="vi-VN"/>
        </w:rPr>
        <w:t xml:space="preserve">Giải nhì: </w:t>
      </w:r>
      <w:r w:rsidR="001645CB">
        <w:rPr>
          <w:sz w:val="22"/>
          <w:szCs w:val="22"/>
        </w:rPr>
        <w:t>t</w:t>
      </w:r>
      <w:r w:rsidR="001645CB" w:rsidRPr="001645CB">
        <w:rPr>
          <w:sz w:val="22"/>
          <w:szCs w:val="22"/>
          <w:lang w:val="vi-VN"/>
        </w:rPr>
        <w:t>rình diễn trang phục truy</w:t>
      </w:r>
      <w:r w:rsidR="001645CB">
        <w:rPr>
          <w:sz w:val="22"/>
          <w:szCs w:val="22"/>
          <w:lang w:val="vi-VN"/>
        </w:rPr>
        <w:t>ền thống dân tộc Chăm và Raglai</w:t>
      </w:r>
      <w:r w:rsidR="001645CB">
        <w:rPr>
          <w:sz w:val="22"/>
          <w:szCs w:val="22"/>
        </w:rPr>
        <w:t>.</w:t>
      </w:r>
      <w:r w:rsidRPr="00B8687A">
        <w:rPr>
          <w:sz w:val="22"/>
          <w:szCs w:val="22"/>
          <w:lang w:val="vi-VN"/>
        </w:rPr>
        <w:t xml:space="preserve"> </w:t>
      </w:r>
    </w:p>
  </w:footnote>
  <w:footnote w:id="11">
    <w:p w:rsidR="003F7DE5" w:rsidRPr="009E04C9" w:rsidRDefault="003F7DE5" w:rsidP="00066120">
      <w:pPr>
        <w:pStyle w:val="FootnoteText"/>
        <w:ind w:firstLine="284"/>
        <w:jc w:val="both"/>
        <w:rPr>
          <w:sz w:val="22"/>
          <w:szCs w:val="22"/>
        </w:rPr>
      </w:pPr>
      <w:r w:rsidRPr="00B8687A">
        <w:rPr>
          <w:rStyle w:val="FootnoteReference"/>
          <w:sz w:val="22"/>
          <w:szCs w:val="22"/>
          <w:lang w:val="vi-VN"/>
        </w:rPr>
        <w:footnoteRef/>
      </w:r>
      <w:r w:rsidRPr="00B8687A">
        <w:rPr>
          <w:sz w:val="22"/>
          <w:szCs w:val="22"/>
          <w:lang w:val="vi-VN"/>
        </w:rPr>
        <w:t xml:space="preserve"> Trong đó: </w:t>
      </w:r>
      <w:r>
        <w:rPr>
          <w:sz w:val="22"/>
          <w:szCs w:val="22"/>
        </w:rPr>
        <w:t>Đ</w:t>
      </w:r>
      <w:r w:rsidRPr="009E04C9">
        <w:rPr>
          <w:sz w:val="22"/>
          <w:szCs w:val="22"/>
          <w:lang w:val="vi-VN"/>
        </w:rPr>
        <w:t>ơn ca Tiếng gọi Ôsa</w:t>
      </w:r>
      <w:r>
        <w:rPr>
          <w:sz w:val="22"/>
          <w:szCs w:val="22"/>
        </w:rPr>
        <w:t>;</w:t>
      </w:r>
      <w:r w:rsidRPr="009E04C9">
        <w:rPr>
          <w:sz w:val="22"/>
          <w:szCs w:val="22"/>
          <w:lang w:val="vi-VN"/>
        </w:rPr>
        <w:t xml:space="preserve"> tiết mục múa Tình gốm</w:t>
      </w:r>
      <w:r>
        <w:rPr>
          <w:sz w:val="22"/>
          <w:szCs w:val="22"/>
        </w:rPr>
        <w:t>.</w:t>
      </w:r>
    </w:p>
  </w:footnote>
  <w:footnote w:id="12">
    <w:p w:rsidR="003F7DE5" w:rsidRPr="008A783E" w:rsidRDefault="003F7DE5" w:rsidP="00066120">
      <w:pPr>
        <w:pStyle w:val="FootnoteText"/>
        <w:ind w:firstLine="284"/>
        <w:jc w:val="both"/>
        <w:rPr>
          <w:sz w:val="22"/>
          <w:szCs w:val="22"/>
          <w:lang w:val="vi-VN"/>
        </w:rPr>
      </w:pPr>
      <w:r w:rsidRPr="00B8687A">
        <w:rPr>
          <w:rStyle w:val="FootnoteReference"/>
          <w:sz w:val="22"/>
          <w:szCs w:val="22"/>
          <w:lang w:val="vi-VN"/>
        </w:rPr>
        <w:footnoteRef/>
      </w:r>
      <w:r w:rsidRPr="00B8687A">
        <w:rPr>
          <w:sz w:val="22"/>
          <w:szCs w:val="22"/>
          <w:lang w:val="vi-VN"/>
        </w:rPr>
        <w:t xml:space="preserve"> Trong đó: </w:t>
      </w:r>
      <w:r>
        <w:rPr>
          <w:sz w:val="22"/>
          <w:szCs w:val="22"/>
        </w:rPr>
        <w:t>T</w:t>
      </w:r>
      <w:r w:rsidRPr="009E04C9">
        <w:rPr>
          <w:sz w:val="22"/>
          <w:szCs w:val="22"/>
          <w:lang w:val="vi-VN"/>
        </w:rPr>
        <w:t>iết mục độc tấu Huyền thoại, đơn ca Bay lên miền nắng gió</w:t>
      </w:r>
      <w:r>
        <w:rPr>
          <w:sz w:val="22"/>
          <w:szCs w:val="22"/>
        </w:rPr>
        <w:t xml:space="preserve"> </w:t>
      </w:r>
      <w:r w:rsidRPr="008A783E">
        <w:rPr>
          <w:sz w:val="22"/>
          <w:szCs w:val="22"/>
          <w:lang w:val="vi-VN"/>
        </w:rPr>
        <w:t>và 01 huy chương bạc toàn đoàn chương trình “Khát vọng bừng sáng”.</w:t>
      </w:r>
    </w:p>
  </w:footnote>
  <w:footnote w:id="13">
    <w:p w:rsidR="007E7C2B" w:rsidRPr="00E63223" w:rsidRDefault="007E7C2B" w:rsidP="002E7BF2">
      <w:pPr>
        <w:ind w:firstLine="284"/>
        <w:jc w:val="both"/>
        <w:rPr>
          <w:sz w:val="22"/>
          <w:szCs w:val="22"/>
          <w:lang w:val="vi-VN"/>
        </w:rPr>
      </w:pPr>
      <w:r w:rsidRPr="00E63223">
        <w:rPr>
          <w:rStyle w:val="FootnoteReference"/>
          <w:sz w:val="22"/>
          <w:szCs w:val="22"/>
          <w:lang w:val="vi-VN"/>
        </w:rPr>
        <w:footnoteRef/>
      </w:r>
      <w:r w:rsidRPr="00E63223">
        <w:rPr>
          <w:sz w:val="22"/>
          <w:szCs w:val="22"/>
          <w:lang w:val="vi-VN"/>
        </w:rPr>
        <w:t xml:space="preserve"> </w:t>
      </w:r>
      <w:r w:rsidRPr="00E63223">
        <w:rPr>
          <w:color w:val="000000"/>
          <w:spacing w:val="-2"/>
          <w:sz w:val="22"/>
          <w:szCs w:val="22"/>
          <w:lang w:val="vi-VN"/>
        </w:rPr>
        <w:t xml:space="preserve"> </w:t>
      </w:r>
      <w:r w:rsidRPr="00E63223">
        <w:rPr>
          <w:sz w:val="22"/>
          <w:szCs w:val="22"/>
          <w:lang w:val="vi-VN"/>
        </w:rPr>
        <w:t>Phối hợp với Phòng Giáo dục và Đào tạo thành phố Phan Rang-Tháp Chàm tổ chức Đại hội Điền kinh học sinh phổ thông thành phố Phan Rang</w:t>
      </w:r>
      <w:r w:rsidR="00B81098">
        <w:rPr>
          <w:sz w:val="22"/>
          <w:szCs w:val="22"/>
        </w:rPr>
        <w:t>-</w:t>
      </w:r>
      <w:r w:rsidRPr="00E63223">
        <w:rPr>
          <w:sz w:val="22"/>
          <w:szCs w:val="22"/>
          <w:lang w:val="vi-VN"/>
        </w:rPr>
        <w:t>Tháp Chàm lần thứ XV năm học 2023-2024; Đón, đưa Giải Đua xe đạp Nữ Quốc tế Bình Dương; Đoàn khối các Cơ quan, Doanh nghiệp tổ chức Giải Việt dã thắp sáng ước mơ; Báo Ninh Thuận tổ chức Giải Bóng bàn tỉnh Ninh Thuận mở rộng - Cúp Báo Ninh Thuận;</w:t>
      </w:r>
      <w:r w:rsidRPr="00E63223">
        <w:rPr>
          <w:color w:val="FF0000"/>
          <w:sz w:val="22"/>
          <w:szCs w:val="22"/>
          <w:lang w:val="vi-VN"/>
        </w:rPr>
        <w:t xml:space="preserve"> </w:t>
      </w:r>
      <w:r w:rsidRPr="00E63223">
        <w:rPr>
          <w:sz w:val="22"/>
          <w:szCs w:val="22"/>
          <w:lang w:val="vi-VN"/>
        </w:rPr>
        <w:t xml:space="preserve">Phối hợp với Công an tỉnh tổ chức Giải Việt dã Công an tỉnh Ninh Thuận; Ngân hàng Nhà nước tổ chức Hội thao truyền thống Ngân hàng Ninh Thuận lần XII; Tổ chức Hội thao Công đoàn viên chức tỉnh Ninh Thuận lần thứ V; </w:t>
      </w:r>
      <w:r w:rsidRPr="00E63223">
        <w:rPr>
          <w:color w:val="000000"/>
          <w:sz w:val="22"/>
          <w:szCs w:val="22"/>
          <w:lang w:val="vi-VN"/>
        </w:rPr>
        <w:t>Công an tỉnh tổ chức Giải Quần vợt, Bóng chuyền truyền thống</w:t>
      </w:r>
      <w:r w:rsidRPr="00E63223">
        <w:rPr>
          <w:sz w:val="22"/>
          <w:szCs w:val="22"/>
          <w:lang w:val="vi-VN"/>
        </w:rPr>
        <w:t xml:space="preserve">; </w:t>
      </w:r>
      <w:r w:rsidRPr="00E63223">
        <w:rPr>
          <w:color w:val="000000"/>
          <w:sz w:val="22"/>
          <w:szCs w:val="22"/>
          <w:lang w:val="vi-VN"/>
        </w:rPr>
        <w:t>Khối thi đua Văn hóa - Xã hội tổ chức Hội thao</w:t>
      </w:r>
      <w:r w:rsidRPr="00E63223">
        <w:rPr>
          <w:sz w:val="22"/>
          <w:szCs w:val="22"/>
          <w:lang w:val="vi-VN"/>
        </w:rPr>
        <w:t>; H</w:t>
      </w:r>
      <w:r w:rsidRPr="00E63223">
        <w:rPr>
          <w:color w:val="000000"/>
          <w:sz w:val="22"/>
          <w:szCs w:val="22"/>
          <w:lang w:val="vi-VN"/>
        </w:rPr>
        <w:t>uyện Ninh Hải tổ chức Giải Đua th</w:t>
      </w:r>
      <w:r w:rsidR="00E63223">
        <w:rPr>
          <w:color w:val="000000"/>
          <w:sz w:val="22"/>
          <w:szCs w:val="22"/>
          <w:lang w:val="vi-VN"/>
        </w:rPr>
        <w:t xml:space="preserve">uyền rồng truyền thống Đầm Nại </w:t>
      </w:r>
      <w:r w:rsidR="00E63223">
        <w:rPr>
          <w:color w:val="000000"/>
          <w:sz w:val="22"/>
          <w:szCs w:val="22"/>
        </w:rPr>
        <w:t>-</w:t>
      </w:r>
      <w:r w:rsidRPr="00E63223">
        <w:rPr>
          <w:color w:val="000000"/>
          <w:sz w:val="22"/>
          <w:szCs w:val="22"/>
          <w:lang w:val="vi-VN"/>
        </w:rPr>
        <w:t xml:space="preserve"> Ninh Hải</w:t>
      </w:r>
      <w:r w:rsidRPr="00E63223">
        <w:rPr>
          <w:sz w:val="22"/>
          <w:szCs w:val="22"/>
          <w:lang w:val="vi-VN"/>
        </w:rPr>
        <w:t>; Liên đoàn Vovinam tỉnh N</w:t>
      </w:r>
      <w:r w:rsidR="00E63223">
        <w:rPr>
          <w:sz w:val="22"/>
          <w:szCs w:val="22"/>
          <w:lang w:val="vi-VN"/>
        </w:rPr>
        <w:t xml:space="preserve">inh Thuận tổ chức Giải Vovinam </w:t>
      </w:r>
      <w:r w:rsidR="00E63223">
        <w:rPr>
          <w:sz w:val="22"/>
          <w:szCs w:val="22"/>
        </w:rPr>
        <w:t>-</w:t>
      </w:r>
      <w:r w:rsidRPr="00E63223">
        <w:rPr>
          <w:sz w:val="22"/>
          <w:szCs w:val="22"/>
          <w:lang w:val="vi-VN"/>
        </w:rPr>
        <w:t xml:space="preserve"> Việt võ đạo các nhóm tuổi tỉnh Ninh Thuận; Ban Tuyên giáo Tỉnh ủy tổ chức Hội thi Văn - Thể - Mỹ khối Đảng; Hội liên hiệp Phụ nữ tỉnh tổ chức Hội thi thể thao - dân vũ tỉnh Ninh Thuận lần thứ XII; Hội Liên hiệp Thanh niên Việt Nam về lực lượng Trọng tài tổ chức Giải Bóng đá cán bộ Đoàn - Hội lần thứ VIII; Nhà Thiếu nhi tỉnh tổ chức Giải Bóng đá Nhi đồng.</w:t>
      </w:r>
    </w:p>
    <w:p w:rsidR="007E7C2B" w:rsidRPr="00A20990" w:rsidRDefault="007E7C2B" w:rsidP="007E7C2B">
      <w:pPr>
        <w:pStyle w:val="FootnoteText"/>
        <w:rPr>
          <w:i/>
        </w:rPr>
      </w:pPr>
    </w:p>
  </w:footnote>
  <w:footnote w:id="14">
    <w:p w:rsidR="00A3580C" w:rsidRPr="00A3580C" w:rsidRDefault="00A3580C" w:rsidP="00A3580C">
      <w:pPr>
        <w:pStyle w:val="FootnoteText"/>
        <w:jc w:val="both"/>
        <w:rPr>
          <w:sz w:val="22"/>
          <w:szCs w:val="22"/>
        </w:rPr>
      </w:pPr>
      <w:r>
        <w:rPr>
          <w:sz w:val="22"/>
          <w:szCs w:val="22"/>
          <w:lang w:val="vi-VN"/>
        </w:rPr>
        <w:t xml:space="preserve"> </w:t>
      </w:r>
      <w:r>
        <w:rPr>
          <w:sz w:val="22"/>
          <w:szCs w:val="22"/>
        </w:rPr>
        <w:t xml:space="preserve">        </w:t>
      </w:r>
      <w:r w:rsidRPr="00B8687A">
        <w:rPr>
          <w:rStyle w:val="FootnoteReference"/>
          <w:sz w:val="22"/>
          <w:szCs w:val="22"/>
          <w:lang w:val="vi-VN"/>
        </w:rPr>
        <w:footnoteRef/>
      </w:r>
      <w:r w:rsidRPr="00B8687A">
        <w:rPr>
          <w:sz w:val="22"/>
          <w:szCs w:val="22"/>
          <w:lang w:val="vi-VN"/>
        </w:rPr>
        <w:t xml:space="preserve"> </w:t>
      </w:r>
      <w:r>
        <w:rPr>
          <w:sz w:val="22"/>
          <w:szCs w:val="22"/>
        </w:rPr>
        <w:t>G</w:t>
      </w:r>
      <w:r w:rsidRPr="00A3580C">
        <w:rPr>
          <w:sz w:val="22"/>
          <w:szCs w:val="22"/>
          <w:lang w:val="vi-VN"/>
        </w:rPr>
        <w:t>ồm: cấp 15 thẻ hướng dẫn viên quốc tế, 03 thẻ hướng dẫn viên du lịch nội địa và cấp đổi 01 thẻ hướng dẫn viên du lịch nội địa</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2B" w:rsidRDefault="000A0129">
    <w:pPr>
      <w:pStyle w:val="Header"/>
      <w:jc w:val="center"/>
    </w:pPr>
    <w:r>
      <w:fldChar w:fldCharType="begin"/>
    </w:r>
    <w:r w:rsidR="00ED5D2B">
      <w:instrText xml:space="preserve"> PAGE   \* MERGEFORMAT </w:instrText>
    </w:r>
    <w:r>
      <w:fldChar w:fldCharType="separate"/>
    </w:r>
    <w:r w:rsidR="00C64CA6">
      <w:rPr>
        <w:noProof/>
      </w:rPr>
      <w:t>2</w:t>
    </w:r>
    <w:r>
      <w:rPr>
        <w:noProof/>
      </w:rPr>
      <w:fldChar w:fldCharType="end"/>
    </w:r>
  </w:p>
  <w:p w:rsidR="00ED5D2B" w:rsidRDefault="00ED5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240B6"/>
    <w:multiLevelType w:val="hybridMultilevel"/>
    <w:tmpl w:val="D598A118"/>
    <w:lvl w:ilvl="0" w:tplc="82DCA87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53DE4165"/>
    <w:multiLevelType w:val="hybridMultilevel"/>
    <w:tmpl w:val="87822E2A"/>
    <w:lvl w:ilvl="0" w:tplc="C18838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0B"/>
    <w:rsid w:val="0000053F"/>
    <w:rsid w:val="0000154B"/>
    <w:rsid w:val="0000241D"/>
    <w:rsid w:val="000063EC"/>
    <w:rsid w:val="00006AB1"/>
    <w:rsid w:val="00012224"/>
    <w:rsid w:val="00014B74"/>
    <w:rsid w:val="0001693E"/>
    <w:rsid w:val="000173A7"/>
    <w:rsid w:val="0001759A"/>
    <w:rsid w:val="00021080"/>
    <w:rsid w:val="000219E0"/>
    <w:rsid w:val="000222B4"/>
    <w:rsid w:val="00022A11"/>
    <w:rsid w:val="000255BC"/>
    <w:rsid w:val="00025952"/>
    <w:rsid w:val="00026004"/>
    <w:rsid w:val="00030130"/>
    <w:rsid w:val="0003147C"/>
    <w:rsid w:val="00032286"/>
    <w:rsid w:val="00036398"/>
    <w:rsid w:val="00040D0D"/>
    <w:rsid w:val="000411D4"/>
    <w:rsid w:val="0004153E"/>
    <w:rsid w:val="00042BB6"/>
    <w:rsid w:val="000431EE"/>
    <w:rsid w:val="000437BF"/>
    <w:rsid w:val="00044D87"/>
    <w:rsid w:val="00046EE1"/>
    <w:rsid w:val="00047C86"/>
    <w:rsid w:val="000522B0"/>
    <w:rsid w:val="00055FF1"/>
    <w:rsid w:val="00057125"/>
    <w:rsid w:val="00057803"/>
    <w:rsid w:val="00060566"/>
    <w:rsid w:val="00060857"/>
    <w:rsid w:val="000615BA"/>
    <w:rsid w:val="000639D3"/>
    <w:rsid w:val="000644B0"/>
    <w:rsid w:val="0006549E"/>
    <w:rsid w:val="00065770"/>
    <w:rsid w:val="00066120"/>
    <w:rsid w:val="000701D4"/>
    <w:rsid w:val="00070B3A"/>
    <w:rsid w:val="0007448E"/>
    <w:rsid w:val="0007480E"/>
    <w:rsid w:val="000814EF"/>
    <w:rsid w:val="000821D9"/>
    <w:rsid w:val="000828BC"/>
    <w:rsid w:val="0009027F"/>
    <w:rsid w:val="000905B9"/>
    <w:rsid w:val="000905E8"/>
    <w:rsid w:val="00090E7B"/>
    <w:rsid w:val="00091179"/>
    <w:rsid w:val="00092E88"/>
    <w:rsid w:val="00094451"/>
    <w:rsid w:val="000944E3"/>
    <w:rsid w:val="000A0129"/>
    <w:rsid w:val="000A035D"/>
    <w:rsid w:val="000A0AD5"/>
    <w:rsid w:val="000A2485"/>
    <w:rsid w:val="000A25A7"/>
    <w:rsid w:val="000A290F"/>
    <w:rsid w:val="000A4E2A"/>
    <w:rsid w:val="000A5300"/>
    <w:rsid w:val="000B6247"/>
    <w:rsid w:val="000C036F"/>
    <w:rsid w:val="000C0727"/>
    <w:rsid w:val="000C1224"/>
    <w:rsid w:val="000C2F77"/>
    <w:rsid w:val="000D2696"/>
    <w:rsid w:val="000D47C4"/>
    <w:rsid w:val="000D7DDD"/>
    <w:rsid w:val="000E0370"/>
    <w:rsid w:val="000E1FED"/>
    <w:rsid w:val="000E36E9"/>
    <w:rsid w:val="000E51AE"/>
    <w:rsid w:val="000E71B6"/>
    <w:rsid w:val="000F0205"/>
    <w:rsid w:val="000F15BA"/>
    <w:rsid w:val="000F410B"/>
    <w:rsid w:val="000F6171"/>
    <w:rsid w:val="001045E8"/>
    <w:rsid w:val="00110687"/>
    <w:rsid w:val="0011138B"/>
    <w:rsid w:val="001139BB"/>
    <w:rsid w:val="001209D1"/>
    <w:rsid w:val="00123354"/>
    <w:rsid w:val="001359C8"/>
    <w:rsid w:val="00136105"/>
    <w:rsid w:val="00141C8A"/>
    <w:rsid w:val="0014219A"/>
    <w:rsid w:val="001623C4"/>
    <w:rsid w:val="0016367C"/>
    <w:rsid w:val="00164021"/>
    <w:rsid w:val="001645CB"/>
    <w:rsid w:val="00170B82"/>
    <w:rsid w:val="00170D1D"/>
    <w:rsid w:val="00174190"/>
    <w:rsid w:val="00180E94"/>
    <w:rsid w:val="00185CD3"/>
    <w:rsid w:val="00187E5D"/>
    <w:rsid w:val="00194C9F"/>
    <w:rsid w:val="001964ED"/>
    <w:rsid w:val="0019697A"/>
    <w:rsid w:val="00196F96"/>
    <w:rsid w:val="00197579"/>
    <w:rsid w:val="001A0047"/>
    <w:rsid w:val="001A29BF"/>
    <w:rsid w:val="001A7293"/>
    <w:rsid w:val="001B0A0D"/>
    <w:rsid w:val="001B35ED"/>
    <w:rsid w:val="001C1E19"/>
    <w:rsid w:val="001D0303"/>
    <w:rsid w:val="001D0822"/>
    <w:rsid w:val="001D0975"/>
    <w:rsid w:val="001D0979"/>
    <w:rsid w:val="001D0B0D"/>
    <w:rsid w:val="001D4C73"/>
    <w:rsid w:val="001D5635"/>
    <w:rsid w:val="001E175E"/>
    <w:rsid w:val="001E477E"/>
    <w:rsid w:val="001E552E"/>
    <w:rsid w:val="001F1263"/>
    <w:rsid w:val="001F2C16"/>
    <w:rsid w:val="001F76AA"/>
    <w:rsid w:val="00205E11"/>
    <w:rsid w:val="00210E55"/>
    <w:rsid w:val="00210F72"/>
    <w:rsid w:val="002122D7"/>
    <w:rsid w:val="00215B58"/>
    <w:rsid w:val="00230B32"/>
    <w:rsid w:val="002337FC"/>
    <w:rsid w:val="00236F07"/>
    <w:rsid w:val="0024532A"/>
    <w:rsid w:val="00247224"/>
    <w:rsid w:val="00251DC0"/>
    <w:rsid w:val="0025510E"/>
    <w:rsid w:val="00255DAD"/>
    <w:rsid w:val="00257C98"/>
    <w:rsid w:val="002634DC"/>
    <w:rsid w:val="002650DF"/>
    <w:rsid w:val="00271DC4"/>
    <w:rsid w:val="00273AE9"/>
    <w:rsid w:val="0027437B"/>
    <w:rsid w:val="002746CB"/>
    <w:rsid w:val="00275B27"/>
    <w:rsid w:val="0028110D"/>
    <w:rsid w:val="002823C3"/>
    <w:rsid w:val="00285959"/>
    <w:rsid w:val="00286340"/>
    <w:rsid w:val="002871FB"/>
    <w:rsid w:val="0029123F"/>
    <w:rsid w:val="00294600"/>
    <w:rsid w:val="00294858"/>
    <w:rsid w:val="0029542A"/>
    <w:rsid w:val="002970B1"/>
    <w:rsid w:val="002A0FD0"/>
    <w:rsid w:val="002A39FC"/>
    <w:rsid w:val="002A716E"/>
    <w:rsid w:val="002A71ED"/>
    <w:rsid w:val="002B26A0"/>
    <w:rsid w:val="002B34DC"/>
    <w:rsid w:val="002B54CC"/>
    <w:rsid w:val="002B6B51"/>
    <w:rsid w:val="002B7B9C"/>
    <w:rsid w:val="002C09CE"/>
    <w:rsid w:val="002C0CD4"/>
    <w:rsid w:val="002C2CD4"/>
    <w:rsid w:val="002C38AC"/>
    <w:rsid w:val="002C452E"/>
    <w:rsid w:val="002C6DEE"/>
    <w:rsid w:val="002D496C"/>
    <w:rsid w:val="002D70FD"/>
    <w:rsid w:val="002E0CF0"/>
    <w:rsid w:val="002E1642"/>
    <w:rsid w:val="002E685F"/>
    <w:rsid w:val="002E7BF2"/>
    <w:rsid w:val="002E7C95"/>
    <w:rsid w:val="002F193E"/>
    <w:rsid w:val="002F55AE"/>
    <w:rsid w:val="002F738F"/>
    <w:rsid w:val="0030210E"/>
    <w:rsid w:val="00303A24"/>
    <w:rsid w:val="0030618B"/>
    <w:rsid w:val="003143EA"/>
    <w:rsid w:val="003147F8"/>
    <w:rsid w:val="00314B40"/>
    <w:rsid w:val="0031613A"/>
    <w:rsid w:val="003217A7"/>
    <w:rsid w:val="00325C8A"/>
    <w:rsid w:val="003308CE"/>
    <w:rsid w:val="003343CA"/>
    <w:rsid w:val="00334DAF"/>
    <w:rsid w:val="003438E5"/>
    <w:rsid w:val="00343F92"/>
    <w:rsid w:val="00350629"/>
    <w:rsid w:val="0035111F"/>
    <w:rsid w:val="00351703"/>
    <w:rsid w:val="00352975"/>
    <w:rsid w:val="00352A4E"/>
    <w:rsid w:val="00353D53"/>
    <w:rsid w:val="00354954"/>
    <w:rsid w:val="003571C8"/>
    <w:rsid w:val="00360FD7"/>
    <w:rsid w:val="00363A0E"/>
    <w:rsid w:val="00365223"/>
    <w:rsid w:val="00366CF9"/>
    <w:rsid w:val="00371FCB"/>
    <w:rsid w:val="0037222C"/>
    <w:rsid w:val="00372757"/>
    <w:rsid w:val="0038216E"/>
    <w:rsid w:val="00392BB5"/>
    <w:rsid w:val="00395CFE"/>
    <w:rsid w:val="0039779C"/>
    <w:rsid w:val="003A71B8"/>
    <w:rsid w:val="003B2082"/>
    <w:rsid w:val="003B2B06"/>
    <w:rsid w:val="003B3057"/>
    <w:rsid w:val="003B4043"/>
    <w:rsid w:val="003B59AC"/>
    <w:rsid w:val="003B5BDA"/>
    <w:rsid w:val="003B5E73"/>
    <w:rsid w:val="003B73F8"/>
    <w:rsid w:val="003B76A0"/>
    <w:rsid w:val="003C2411"/>
    <w:rsid w:val="003C2D07"/>
    <w:rsid w:val="003C4693"/>
    <w:rsid w:val="003C7FEA"/>
    <w:rsid w:val="003D02B8"/>
    <w:rsid w:val="003D101D"/>
    <w:rsid w:val="003D3ABA"/>
    <w:rsid w:val="003D5C67"/>
    <w:rsid w:val="003D7742"/>
    <w:rsid w:val="003D7807"/>
    <w:rsid w:val="003E13F4"/>
    <w:rsid w:val="003E191D"/>
    <w:rsid w:val="003E3207"/>
    <w:rsid w:val="003E4B84"/>
    <w:rsid w:val="003E5A37"/>
    <w:rsid w:val="003E5F03"/>
    <w:rsid w:val="003F5F6D"/>
    <w:rsid w:val="003F76CD"/>
    <w:rsid w:val="003F7793"/>
    <w:rsid w:val="003F7DE5"/>
    <w:rsid w:val="003F7EEE"/>
    <w:rsid w:val="00401478"/>
    <w:rsid w:val="00412AE8"/>
    <w:rsid w:val="00413E2E"/>
    <w:rsid w:val="00415675"/>
    <w:rsid w:val="00417768"/>
    <w:rsid w:val="0042026A"/>
    <w:rsid w:val="004244E7"/>
    <w:rsid w:val="00425BFA"/>
    <w:rsid w:val="00426595"/>
    <w:rsid w:val="00432768"/>
    <w:rsid w:val="00433DF8"/>
    <w:rsid w:val="00434712"/>
    <w:rsid w:val="00442B49"/>
    <w:rsid w:val="004455AC"/>
    <w:rsid w:val="0045513D"/>
    <w:rsid w:val="0045530C"/>
    <w:rsid w:val="00462D17"/>
    <w:rsid w:val="00464409"/>
    <w:rsid w:val="00466541"/>
    <w:rsid w:val="00471169"/>
    <w:rsid w:val="00471F82"/>
    <w:rsid w:val="004729EA"/>
    <w:rsid w:val="004752FC"/>
    <w:rsid w:val="0047598D"/>
    <w:rsid w:val="0047599C"/>
    <w:rsid w:val="004778DF"/>
    <w:rsid w:val="00477B42"/>
    <w:rsid w:val="004817F3"/>
    <w:rsid w:val="004820C4"/>
    <w:rsid w:val="00482821"/>
    <w:rsid w:val="00484564"/>
    <w:rsid w:val="00486A79"/>
    <w:rsid w:val="00490056"/>
    <w:rsid w:val="00490534"/>
    <w:rsid w:val="00491C58"/>
    <w:rsid w:val="00492F2A"/>
    <w:rsid w:val="00494255"/>
    <w:rsid w:val="00495E21"/>
    <w:rsid w:val="004968E7"/>
    <w:rsid w:val="00497927"/>
    <w:rsid w:val="004A0B2F"/>
    <w:rsid w:val="004A0BDD"/>
    <w:rsid w:val="004A21E0"/>
    <w:rsid w:val="004A2884"/>
    <w:rsid w:val="004A2B32"/>
    <w:rsid w:val="004A3091"/>
    <w:rsid w:val="004A354B"/>
    <w:rsid w:val="004A469D"/>
    <w:rsid w:val="004A4DA0"/>
    <w:rsid w:val="004A4F1F"/>
    <w:rsid w:val="004A56D2"/>
    <w:rsid w:val="004A6049"/>
    <w:rsid w:val="004A650A"/>
    <w:rsid w:val="004B22C5"/>
    <w:rsid w:val="004C1E34"/>
    <w:rsid w:val="004C5BA8"/>
    <w:rsid w:val="004C785A"/>
    <w:rsid w:val="004D159A"/>
    <w:rsid w:val="004D409A"/>
    <w:rsid w:val="004D4131"/>
    <w:rsid w:val="004E152A"/>
    <w:rsid w:val="004E67B9"/>
    <w:rsid w:val="004E716E"/>
    <w:rsid w:val="004F0381"/>
    <w:rsid w:val="004F5B65"/>
    <w:rsid w:val="004F6090"/>
    <w:rsid w:val="0050163C"/>
    <w:rsid w:val="00506BE9"/>
    <w:rsid w:val="00510016"/>
    <w:rsid w:val="005117FE"/>
    <w:rsid w:val="0051267C"/>
    <w:rsid w:val="00512E87"/>
    <w:rsid w:val="0051403C"/>
    <w:rsid w:val="005156A6"/>
    <w:rsid w:val="0052180B"/>
    <w:rsid w:val="005245E1"/>
    <w:rsid w:val="005258AE"/>
    <w:rsid w:val="005260BE"/>
    <w:rsid w:val="00527123"/>
    <w:rsid w:val="00527BF6"/>
    <w:rsid w:val="0053107B"/>
    <w:rsid w:val="005311A3"/>
    <w:rsid w:val="0053406D"/>
    <w:rsid w:val="00534824"/>
    <w:rsid w:val="00535F5F"/>
    <w:rsid w:val="00536CB9"/>
    <w:rsid w:val="00544585"/>
    <w:rsid w:val="00546244"/>
    <w:rsid w:val="00547CB7"/>
    <w:rsid w:val="005518F5"/>
    <w:rsid w:val="00551CBE"/>
    <w:rsid w:val="00551F9C"/>
    <w:rsid w:val="00554813"/>
    <w:rsid w:val="00555061"/>
    <w:rsid w:val="00555498"/>
    <w:rsid w:val="00557AE8"/>
    <w:rsid w:val="00563E49"/>
    <w:rsid w:val="00572FBD"/>
    <w:rsid w:val="00573B9A"/>
    <w:rsid w:val="005752D7"/>
    <w:rsid w:val="00577A97"/>
    <w:rsid w:val="005819C1"/>
    <w:rsid w:val="005822ED"/>
    <w:rsid w:val="00584225"/>
    <w:rsid w:val="00585759"/>
    <w:rsid w:val="005862B0"/>
    <w:rsid w:val="00590F5B"/>
    <w:rsid w:val="005959A7"/>
    <w:rsid w:val="00596BA7"/>
    <w:rsid w:val="005A2676"/>
    <w:rsid w:val="005A2AEB"/>
    <w:rsid w:val="005A39CE"/>
    <w:rsid w:val="005B167A"/>
    <w:rsid w:val="005B6C09"/>
    <w:rsid w:val="005C597E"/>
    <w:rsid w:val="005C62B3"/>
    <w:rsid w:val="005C7F2F"/>
    <w:rsid w:val="005D1143"/>
    <w:rsid w:val="005D2506"/>
    <w:rsid w:val="005D2F35"/>
    <w:rsid w:val="005D5229"/>
    <w:rsid w:val="005D574A"/>
    <w:rsid w:val="005D5B74"/>
    <w:rsid w:val="005E0052"/>
    <w:rsid w:val="005E1FE1"/>
    <w:rsid w:val="005E48C5"/>
    <w:rsid w:val="005E5425"/>
    <w:rsid w:val="005F0855"/>
    <w:rsid w:val="005F0C31"/>
    <w:rsid w:val="005F32C1"/>
    <w:rsid w:val="005F753C"/>
    <w:rsid w:val="006008E2"/>
    <w:rsid w:val="00600F8D"/>
    <w:rsid w:val="006041B0"/>
    <w:rsid w:val="0060456B"/>
    <w:rsid w:val="0060557D"/>
    <w:rsid w:val="00606E38"/>
    <w:rsid w:val="00610463"/>
    <w:rsid w:val="00615A33"/>
    <w:rsid w:val="00616630"/>
    <w:rsid w:val="00616DCD"/>
    <w:rsid w:val="00624957"/>
    <w:rsid w:val="0062703A"/>
    <w:rsid w:val="00632739"/>
    <w:rsid w:val="00634928"/>
    <w:rsid w:val="00636B67"/>
    <w:rsid w:val="00636E18"/>
    <w:rsid w:val="0064170F"/>
    <w:rsid w:val="00642BDF"/>
    <w:rsid w:val="00643EBE"/>
    <w:rsid w:val="00651858"/>
    <w:rsid w:val="006519BA"/>
    <w:rsid w:val="006529AC"/>
    <w:rsid w:val="00652EED"/>
    <w:rsid w:val="00653B44"/>
    <w:rsid w:val="006546B9"/>
    <w:rsid w:val="00657ED5"/>
    <w:rsid w:val="00660AEA"/>
    <w:rsid w:val="006651B1"/>
    <w:rsid w:val="00665DA5"/>
    <w:rsid w:val="006670F0"/>
    <w:rsid w:val="00667448"/>
    <w:rsid w:val="0067219F"/>
    <w:rsid w:val="006748B8"/>
    <w:rsid w:val="00675945"/>
    <w:rsid w:val="00675B3D"/>
    <w:rsid w:val="0067610F"/>
    <w:rsid w:val="00683C9B"/>
    <w:rsid w:val="0068646E"/>
    <w:rsid w:val="00691DFF"/>
    <w:rsid w:val="006941B0"/>
    <w:rsid w:val="006946F2"/>
    <w:rsid w:val="00694D60"/>
    <w:rsid w:val="006956C1"/>
    <w:rsid w:val="006A329B"/>
    <w:rsid w:val="006B1A02"/>
    <w:rsid w:val="006B5E59"/>
    <w:rsid w:val="006B67E4"/>
    <w:rsid w:val="006B6BD2"/>
    <w:rsid w:val="006C0ADA"/>
    <w:rsid w:val="006C1A55"/>
    <w:rsid w:val="006C38FB"/>
    <w:rsid w:val="006C52C6"/>
    <w:rsid w:val="006C5A5A"/>
    <w:rsid w:val="006C7B73"/>
    <w:rsid w:val="006D1D86"/>
    <w:rsid w:val="006D229E"/>
    <w:rsid w:val="006D2C53"/>
    <w:rsid w:val="006D5038"/>
    <w:rsid w:val="006D6F35"/>
    <w:rsid w:val="006D7234"/>
    <w:rsid w:val="006E25F5"/>
    <w:rsid w:val="006E4E62"/>
    <w:rsid w:val="006E7B5C"/>
    <w:rsid w:val="006E7E20"/>
    <w:rsid w:val="006F3B36"/>
    <w:rsid w:val="0070059E"/>
    <w:rsid w:val="00702FFC"/>
    <w:rsid w:val="00715466"/>
    <w:rsid w:val="00717262"/>
    <w:rsid w:val="00717DF4"/>
    <w:rsid w:val="00721C00"/>
    <w:rsid w:val="00722319"/>
    <w:rsid w:val="007229FE"/>
    <w:rsid w:val="0072594E"/>
    <w:rsid w:val="00726937"/>
    <w:rsid w:val="00731A49"/>
    <w:rsid w:val="00742F82"/>
    <w:rsid w:val="0074503C"/>
    <w:rsid w:val="00746107"/>
    <w:rsid w:val="0075188E"/>
    <w:rsid w:val="007539CF"/>
    <w:rsid w:val="007555B2"/>
    <w:rsid w:val="00755602"/>
    <w:rsid w:val="00755821"/>
    <w:rsid w:val="007606E3"/>
    <w:rsid w:val="007608F8"/>
    <w:rsid w:val="00760EAC"/>
    <w:rsid w:val="00761549"/>
    <w:rsid w:val="00761F85"/>
    <w:rsid w:val="00762123"/>
    <w:rsid w:val="00772037"/>
    <w:rsid w:val="00773A52"/>
    <w:rsid w:val="00783744"/>
    <w:rsid w:val="00785E97"/>
    <w:rsid w:val="00791855"/>
    <w:rsid w:val="00794504"/>
    <w:rsid w:val="00795E11"/>
    <w:rsid w:val="007968DC"/>
    <w:rsid w:val="007A03AA"/>
    <w:rsid w:val="007A5168"/>
    <w:rsid w:val="007A791D"/>
    <w:rsid w:val="007B070E"/>
    <w:rsid w:val="007B1CD9"/>
    <w:rsid w:val="007B65CC"/>
    <w:rsid w:val="007B795B"/>
    <w:rsid w:val="007C01A6"/>
    <w:rsid w:val="007C1F33"/>
    <w:rsid w:val="007C2039"/>
    <w:rsid w:val="007C209E"/>
    <w:rsid w:val="007C419B"/>
    <w:rsid w:val="007C4FB1"/>
    <w:rsid w:val="007C609D"/>
    <w:rsid w:val="007D271F"/>
    <w:rsid w:val="007D54C6"/>
    <w:rsid w:val="007E4D34"/>
    <w:rsid w:val="007E568B"/>
    <w:rsid w:val="007E57C6"/>
    <w:rsid w:val="007E6F08"/>
    <w:rsid w:val="007E7C2B"/>
    <w:rsid w:val="007F7334"/>
    <w:rsid w:val="007F778E"/>
    <w:rsid w:val="007F7EA8"/>
    <w:rsid w:val="00804511"/>
    <w:rsid w:val="008152A9"/>
    <w:rsid w:val="00815E70"/>
    <w:rsid w:val="0081684A"/>
    <w:rsid w:val="00823574"/>
    <w:rsid w:val="00825ECF"/>
    <w:rsid w:val="008264BA"/>
    <w:rsid w:val="00835B2E"/>
    <w:rsid w:val="008367E6"/>
    <w:rsid w:val="0083693E"/>
    <w:rsid w:val="008421DB"/>
    <w:rsid w:val="00844B57"/>
    <w:rsid w:val="008460FF"/>
    <w:rsid w:val="0085659B"/>
    <w:rsid w:val="0085675C"/>
    <w:rsid w:val="00862CDD"/>
    <w:rsid w:val="00862D5D"/>
    <w:rsid w:val="00863976"/>
    <w:rsid w:val="008658D2"/>
    <w:rsid w:val="00874161"/>
    <w:rsid w:val="008746CD"/>
    <w:rsid w:val="0087633A"/>
    <w:rsid w:val="008769B8"/>
    <w:rsid w:val="008844A5"/>
    <w:rsid w:val="00884B8F"/>
    <w:rsid w:val="008852AB"/>
    <w:rsid w:val="00885AB5"/>
    <w:rsid w:val="00885FE4"/>
    <w:rsid w:val="00886497"/>
    <w:rsid w:val="00886759"/>
    <w:rsid w:val="008870F8"/>
    <w:rsid w:val="00887294"/>
    <w:rsid w:val="0089213C"/>
    <w:rsid w:val="00893210"/>
    <w:rsid w:val="00895BD1"/>
    <w:rsid w:val="00895E50"/>
    <w:rsid w:val="008A0DD0"/>
    <w:rsid w:val="008A51F6"/>
    <w:rsid w:val="008A7A55"/>
    <w:rsid w:val="008A7CEB"/>
    <w:rsid w:val="008B1107"/>
    <w:rsid w:val="008B36E9"/>
    <w:rsid w:val="008C052F"/>
    <w:rsid w:val="008C0A93"/>
    <w:rsid w:val="008C1489"/>
    <w:rsid w:val="008C250C"/>
    <w:rsid w:val="008C29DD"/>
    <w:rsid w:val="008C2CEC"/>
    <w:rsid w:val="008C4707"/>
    <w:rsid w:val="008C60AD"/>
    <w:rsid w:val="008C64AF"/>
    <w:rsid w:val="008C74E1"/>
    <w:rsid w:val="008C7AE4"/>
    <w:rsid w:val="008D0ABA"/>
    <w:rsid w:val="008D106B"/>
    <w:rsid w:val="008D4016"/>
    <w:rsid w:val="008D66C2"/>
    <w:rsid w:val="008D7297"/>
    <w:rsid w:val="008E49D6"/>
    <w:rsid w:val="008E59BA"/>
    <w:rsid w:val="008E6917"/>
    <w:rsid w:val="008F0E46"/>
    <w:rsid w:val="008F68B1"/>
    <w:rsid w:val="008F7CE2"/>
    <w:rsid w:val="00901FB6"/>
    <w:rsid w:val="00902FDE"/>
    <w:rsid w:val="00903B08"/>
    <w:rsid w:val="00906042"/>
    <w:rsid w:val="00911A39"/>
    <w:rsid w:val="00913733"/>
    <w:rsid w:val="0091397C"/>
    <w:rsid w:val="00921AC9"/>
    <w:rsid w:val="00924EDE"/>
    <w:rsid w:val="009268FC"/>
    <w:rsid w:val="009313F6"/>
    <w:rsid w:val="009327A2"/>
    <w:rsid w:val="00934052"/>
    <w:rsid w:val="0093613A"/>
    <w:rsid w:val="00936B9B"/>
    <w:rsid w:val="00936D9A"/>
    <w:rsid w:val="00937AF4"/>
    <w:rsid w:val="00943EA7"/>
    <w:rsid w:val="009460F8"/>
    <w:rsid w:val="00947396"/>
    <w:rsid w:val="0095067D"/>
    <w:rsid w:val="009509CE"/>
    <w:rsid w:val="00955541"/>
    <w:rsid w:val="00956487"/>
    <w:rsid w:val="00956FCC"/>
    <w:rsid w:val="00961BDE"/>
    <w:rsid w:val="00966A4D"/>
    <w:rsid w:val="00970187"/>
    <w:rsid w:val="00971E7B"/>
    <w:rsid w:val="00974478"/>
    <w:rsid w:val="00975B7D"/>
    <w:rsid w:val="00976722"/>
    <w:rsid w:val="009810CF"/>
    <w:rsid w:val="00983CC0"/>
    <w:rsid w:val="00986688"/>
    <w:rsid w:val="0099022A"/>
    <w:rsid w:val="0099077E"/>
    <w:rsid w:val="00990D4F"/>
    <w:rsid w:val="00996CA2"/>
    <w:rsid w:val="009A0CD9"/>
    <w:rsid w:val="009A11EC"/>
    <w:rsid w:val="009A1A45"/>
    <w:rsid w:val="009A20E1"/>
    <w:rsid w:val="009A322E"/>
    <w:rsid w:val="009A32CA"/>
    <w:rsid w:val="009A7316"/>
    <w:rsid w:val="009B002A"/>
    <w:rsid w:val="009B0F13"/>
    <w:rsid w:val="009B45DD"/>
    <w:rsid w:val="009B6388"/>
    <w:rsid w:val="009C06D4"/>
    <w:rsid w:val="009C22E2"/>
    <w:rsid w:val="009C247F"/>
    <w:rsid w:val="009C57F7"/>
    <w:rsid w:val="009C7FAA"/>
    <w:rsid w:val="009D487D"/>
    <w:rsid w:val="009D5534"/>
    <w:rsid w:val="009D5EEE"/>
    <w:rsid w:val="009E101A"/>
    <w:rsid w:val="009E1E07"/>
    <w:rsid w:val="009E383D"/>
    <w:rsid w:val="009E48B5"/>
    <w:rsid w:val="009E7E1A"/>
    <w:rsid w:val="009F0177"/>
    <w:rsid w:val="009F1894"/>
    <w:rsid w:val="009F409A"/>
    <w:rsid w:val="00A001F1"/>
    <w:rsid w:val="00A00A39"/>
    <w:rsid w:val="00A00A69"/>
    <w:rsid w:val="00A01552"/>
    <w:rsid w:val="00A07277"/>
    <w:rsid w:val="00A07E48"/>
    <w:rsid w:val="00A1258D"/>
    <w:rsid w:val="00A12929"/>
    <w:rsid w:val="00A1494E"/>
    <w:rsid w:val="00A14D06"/>
    <w:rsid w:val="00A221DF"/>
    <w:rsid w:val="00A22778"/>
    <w:rsid w:val="00A2632F"/>
    <w:rsid w:val="00A267CA"/>
    <w:rsid w:val="00A26EDC"/>
    <w:rsid w:val="00A27733"/>
    <w:rsid w:val="00A3063E"/>
    <w:rsid w:val="00A33280"/>
    <w:rsid w:val="00A3580C"/>
    <w:rsid w:val="00A37F16"/>
    <w:rsid w:val="00A41089"/>
    <w:rsid w:val="00A4116B"/>
    <w:rsid w:val="00A44D77"/>
    <w:rsid w:val="00A4730E"/>
    <w:rsid w:val="00A52D22"/>
    <w:rsid w:val="00A54F5F"/>
    <w:rsid w:val="00A55E97"/>
    <w:rsid w:val="00A61C5C"/>
    <w:rsid w:val="00A61D04"/>
    <w:rsid w:val="00A6216C"/>
    <w:rsid w:val="00A62426"/>
    <w:rsid w:val="00A62BEA"/>
    <w:rsid w:val="00A663E3"/>
    <w:rsid w:val="00A67649"/>
    <w:rsid w:val="00A678B4"/>
    <w:rsid w:val="00A75AB0"/>
    <w:rsid w:val="00A7608A"/>
    <w:rsid w:val="00A90AB0"/>
    <w:rsid w:val="00AA2448"/>
    <w:rsid w:val="00AA3FA9"/>
    <w:rsid w:val="00AA6468"/>
    <w:rsid w:val="00AA74FC"/>
    <w:rsid w:val="00AB0023"/>
    <w:rsid w:val="00AB306D"/>
    <w:rsid w:val="00AB7C85"/>
    <w:rsid w:val="00AB7D1A"/>
    <w:rsid w:val="00AC09E7"/>
    <w:rsid w:val="00AC24A3"/>
    <w:rsid w:val="00AC2F27"/>
    <w:rsid w:val="00AC3C34"/>
    <w:rsid w:val="00AC6690"/>
    <w:rsid w:val="00AD008E"/>
    <w:rsid w:val="00AD4354"/>
    <w:rsid w:val="00AE1F90"/>
    <w:rsid w:val="00AE2A1E"/>
    <w:rsid w:val="00AE5347"/>
    <w:rsid w:val="00AE6725"/>
    <w:rsid w:val="00AF1C9B"/>
    <w:rsid w:val="00AF26A0"/>
    <w:rsid w:val="00AF2A19"/>
    <w:rsid w:val="00AF3869"/>
    <w:rsid w:val="00B0002A"/>
    <w:rsid w:val="00B00F88"/>
    <w:rsid w:val="00B0109D"/>
    <w:rsid w:val="00B016C0"/>
    <w:rsid w:val="00B01882"/>
    <w:rsid w:val="00B14139"/>
    <w:rsid w:val="00B16A97"/>
    <w:rsid w:val="00B179D2"/>
    <w:rsid w:val="00B237DE"/>
    <w:rsid w:val="00B27B4D"/>
    <w:rsid w:val="00B27EBD"/>
    <w:rsid w:val="00B3220A"/>
    <w:rsid w:val="00B33AA1"/>
    <w:rsid w:val="00B34C0F"/>
    <w:rsid w:val="00B368AB"/>
    <w:rsid w:val="00B36F73"/>
    <w:rsid w:val="00B37E79"/>
    <w:rsid w:val="00B40F9F"/>
    <w:rsid w:val="00B42AC1"/>
    <w:rsid w:val="00B4686A"/>
    <w:rsid w:val="00B50CEB"/>
    <w:rsid w:val="00B5120E"/>
    <w:rsid w:val="00B5610C"/>
    <w:rsid w:val="00B612A6"/>
    <w:rsid w:val="00B63F1C"/>
    <w:rsid w:val="00B6732A"/>
    <w:rsid w:val="00B71F32"/>
    <w:rsid w:val="00B73F24"/>
    <w:rsid w:val="00B75709"/>
    <w:rsid w:val="00B76445"/>
    <w:rsid w:val="00B764F0"/>
    <w:rsid w:val="00B7788E"/>
    <w:rsid w:val="00B77C46"/>
    <w:rsid w:val="00B81098"/>
    <w:rsid w:val="00B815EF"/>
    <w:rsid w:val="00B81678"/>
    <w:rsid w:val="00B862D0"/>
    <w:rsid w:val="00B86331"/>
    <w:rsid w:val="00B873B7"/>
    <w:rsid w:val="00B87A4A"/>
    <w:rsid w:val="00B903AF"/>
    <w:rsid w:val="00B903B2"/>
    <w:rsid w:val="00B90658"/>
    <w:rsid w:val="00BA15B0"/>
    <w:rsid w:val="00BA631E"/>
    <w:rsid w:val="00BA63ED"/>
    <w:rsid w:val="00BB0C1A"/>
    <w:rsid w:val="00BB0CF3"/>
    <w:rsid w:val="00BB148C"/>
    <w:rsid w:val="00BB290F"/>
    <w:rsid w:val="00BB2B82"/>
    <w:rsid w:val="00BB42EA"/>
    <w:rsid w:val="00BB4A4A"/>
    <w:rsid w:val="00BB6E52"/>
    <w:rsid w:val="00BC14AC"/>
    <w:rsid w:val="00BC2DB7"/>
    <w:rsid w:val="00BC4996"/>
    <w:rsid w:val="00BC5D5E"/>
    <w:rsid w:val="00BD4C9C"/>
    <w:rsid w:val="00BD66DD"/>
    <w:rsid w:val="00BD73BE"/>
    <w:rsid w:val="00BE35BC"/>
    <w:rsid w:val="00BE5BD5"/>
    <w:rsid w:val="00BE6132"/>
    <w:rsid w:val="00BE687E"/>
    <w:rsid w:val="00BF00C6"/>
    <w:rsid w:val="00BF076F"/>
    <w:rsid w:val="00BF355B"/>
    <w:rsid w:val="00BF4F79"/>
    <w:rsid w:val="00BF6D90"/>
    <w:rsid w:val="00BF71E9"/>
    <w:rsid w:val="00C0075F"/>
    <w:rsid w:val="00C01707"/>
    <w:rsid w:val="00C05FB8"/>
    <w:rsid w:val="00C07373"/>
    <w:rsid w:val="00C101DD"/>
    <w:rsid w:val="00C1262B"/>
    <w:rsid w:val="00C17F57"/>
    <w:rsid w:val="00C2068A"/>
    <w:rsid w:val="00C20EDE"/>
    <w:rsid w:val="00C21A77"/>
    <w:rsid w:val="00C25104"/>
    <w:rsid w:val="00C268FE"/>
    <w:rsid w:val="00C329EA"/>
    <w:rsid w:val="00C344CB"/>
    <w:rsid w:val="00C3512A"/>
    <w:rsid w:val="00C44E10"/>
    <w:rsid w:val="00C50BCC"/>
    <w:rsid w:val="00C557D9"/>
    <w:rsid w:val="00C570E9"/>
    <w:rsid w:val="00C57B30"/>
    <w:rsid w:val="00C619EF"/>
    <w:rsid w:val="00C64735"/>
    <w:rsid w:val="00C64CA6"/>
    <w:rsid w:val="00C66465"/>
    <w:rsid w:val="00C715B4"/>
    <w:rsid w:val="00C71699"/>
    <w:rsid w:val="00C7653B"/>
    <w:rsid w:val="00C846F3"/>
    <w:rsid w:val="00C866C4"/>
    <w:rsid w:val="00C8782D"/>
    <w:rsid w:val="00C87F68"/>
    <w:rsid w:val="00C95E7F"/>
    <w:rsid w:val="00C97DFC"/>
    <w:rsid w:val="00CA1B46"/>
    <w:rsid w:val="00CA3F0F"/>
    <w:rsid w:val="00CA4B18"/>
    <w:rsid w:val="00CA5B47"/>
    <w:rsid w:val="00CA71F5"/>
    <w:rsid w:val="00CA7904"/>
    <w:rsid w:val="00CB01BC"/>
    <w:rsid w:val="00CB39CB"/>
    <w:rsid w:val="00CB64F8"/>
    <w:rsid w:val="00CC1277"/>
    <w:rsid w:val="00CC17FB"/>
    <w:rsid w:val="00CC1B59"/>
    <w:rsid w:val="00CC5E2C"/>
    <w:rsid w:val="00CC7F7F"/>
    <w:rsid w:val="00CD5D1E"/>
    <w:rsid w:val="00CE3C95"/>
    <w:rsid w:val="00CE7C5C"/>
    <w:rsid w:val="00CF0EAA"/>
    <w:rsid w:val="00CF22F7"/>
    <w:rsid w:val="00CF6278"/>
    <w:rsid w:val="00CF6D0F"/>
    <w:rsid w:val="00D00344"/>
    <w:rsid w:val="00D0457B"/>
    <w:rsid w:val="00D062AD"/>
    <w:rsid w:val="00D14EC1"/>
    <w:rsid w:val="00D15A7F"/>
    <w:rsid w:val="00D15D60"/>
    <w:rsid w:val="00D16338"/>
    <w:rsid w:val="00D17FAC"/>
    <w:rsid w:val="00D200C2"/>
    <w:rsid w:val="00D20FD8"/>
    <w:rsid w:val="00D216F6"/>
    <w:rsid w:val="00D27B6C"/>
    <w:rsid w:val="00D27FAD"/>
    <w:rsid w:val="00D30CBB"/>
    <w:rsid w:val="00D30D3C"/>
    <w:rsid w:val="00D32C3A"/>
    <w:rsid w:val="00D36193"/>
    <w:rsid w:val="00D37BAA"/>
    <w:rsid w:val="00D403B2"/>
    <w:rsid w:val="00D40F06"/>
    <w:rsid w:val="00D42FAE"/>
    <w:rsid w:val="00D44693"/>
    <w:rsid w:val="00D45543"/>
    <w:rsid w:val="00D46FB3"/>
    <w:rsid w:val="00D52A80"/>
    <w:rsid w:val="00D55B49"/>
    <w:rsid w:val="00D62BD6"/>
    <w:rsid w:val="00D711B2"/>
    <w:rsid w:val="00D83A22"/>
    <w:rsid w:val="00D84AC8"/>
    <w:rsid w:val="00D85B1E"/>
    <w:rsid w:val="00D91073"/>
    <w:rsid w:val="00D925B9"/>
    <w:rsid w:val="00D96C1B"/>
    <w:rsid w:val="00DA2D6A"/>
    <w:rsid w:val="00DA3F47"/>
    <w:rsid w:val="00DA41DD"/>
    <w:rsid w:val="00DA510F"/>
    <w:rsid w:val="00DA5A5D"/>
    <w:rsid w:val="00DB38A9"/>
    <w:rsid w:val="00DB5682"/>
    <w:rsid w:val="00DB6E7A"/>
    <w:rsid w:val="00DC154A"/>
    <w:rsid w:val="00DC2145"/>
    <w:rsid w:val="00DC47F8"/>
    <w:rsid w:val="00DC5118"/>
    <w:rsid w:val="00DD12DE"/>
    <w:rsid w:val="00DD1C2A"/>
    <w:rsid w:val="00DD6BE2"/>
    <w:rsid w:val="00DD74D9"/>
    <w:rsid w:val="00DD7C83"/>
    <w:rsid w:val="00DE0681"/>
    <w:rsid w:val="00DE478D"/>
    <w:rsid w:val="00DE52FB"/>
    <w:rsid w:val="00DE6347"/>
    <w:rsid w:val="00DE7313"/>
    <w:rsid w:val="00DE7794"/>
    <w:rsid w:val="00DE7CDF"/>
    <w:rsid w:val="00DF00F4"/>
    <w:rsid w:val="00DF09DB"/>
    <w:rsid w:val="00DF2A01"/>
    <w:rsid w:val="00DF2CA3"/>
    <w:rsid w:val="00DF480A"/>
    <w:rsid w:val="00DF6749"/>
    <w:rsid w:val="00E032D6"/>
    <w:rsid w:val="00E05662"/>
    <w:rsid w:val="00E05687"/>
    <w:rsid w:val="00E0602C"/>
    <w:rsid w:val="00E076A1"/>
    <w:rsid w:val="00E100A6"/>
    <w:rsid w:val="00E10EAA"/>
    <w:rsid w:val="00E140F1"/>
    <w:rsid w:val="00E144C4"/>
    <w:rsid w:val="00E16318"/>
    <w:rsid w:val="00E16D66"/>
    <w:rsid w:val="00E21AB6"/>
    <w:rsid w:val="00E22234"/>
    <w:rsid w:val="00E26D69"/>
    <w:rsid w:val="00E31E4F"/>
    <w:rsid w:val="00E3235A"/>
    <w:rsid w:val="00E37DE6"/>
    <w:rsid w:val="00E40AC3"/>
    <w:rsid w:val="00E5658A"/>
    <w:rsid w:val="00E57108"/>
    <w:rsid w:val="00E57D73"/>
    <w:rsid w:val="00E63223"/>
    <w:rsid w:val="00E6463B"/>
    <w:rsid w:val="00E6508C"/>
    <w:rsid w:val="00E659AE"/>
    <w:rsid w:val="00E66E73"/>
    <w:rsid w:val="00E66FB2"/>
    <w:rsid w:val="00E67429"/>
    <w:rsid w:val="00E67E2C"/>
    <w:rsid w:val="00E72E3A"/>
    <w:rsid w:val="00E73240"/>
    <w:rsid w:val="00E73B48"/>
    <w:rsid w:val="00E777A8"/>
    <w:rsid w:val="00E81602"/>
    <w:rsid w:val="00E846AA"/>
    <w:rsid w:val="00E90A9E"/>
    <w:rsid w:val="00E91572"/>
    <w:rsid w:val="00E950FF"/>
    <w:rsid w:val="00E956C7"/>
    <w:rsid w:val="00EA024B"/>
    <w:rsid w:val="00EA0715"/>
    <w:rsid w:val="00EA6BCC"/>
    <w:rsid w:val="00EA6CA9"/>
    <w:rsid w:val="00EA6D58"/>
    <w:rsid w:val="00EA6DE6"/>
    <w:rsid w:val="00EB014F"/>
    <w:rsid w:val="00EB4A33"/>
    <w:rsid w:val="00EC2DA6"/>
    <w:rsid w:val="00EC70C5"/>
    <w:rsid w:val="00ED5D2B"/>
    <w:rsid w:val="00ED5DB5"/>
    <w:rsid w:val="00ED76CF"/>
    <w:rsid w:val="00EE1060"/>
    <w:rsid w:val="00EE45B2"/>
    <w:rsid w:val="00EE54F0"/>
    <w:rsid w:val="00EE6000"/>
    <w:rsid w:val="00EE670C"/>
    <w:rsid w:val="00EE6BC0"/>
    <w:rsid w:val="00EE7545"/>
    <w:rsid w:val="00EF0E86"/>
    <w:rsid w:val="00EF3342"/>
    <w:rsid w:val="00EF3A15"/>
    <w:rsid w:val="00EF52C6"/>
    <w:rsid w:val="00EF6CCB"/>
    <w:rsid w:val="00EF7175"/>
    <w:rsid w:val="00F01170"/>
    <w:rsid w:val="00F03FBF"/>
    <w:rsid w:val="00F10ABD"/>
    <w:rsid w:val="00F10EBC"/>
    <w:rsid w:val="00F14F03"/>
    <w:rsid w:val="00F20601"/>
    <w:rsid w:val="00F206CF"/>
    <w:rsid w:val="00F23795"/>
    <w:rsid w:val="00F23B56"/>
    <w:rsid w:val="00F33D17"/>
    <w:rsid w:val="00F36F32"/>
    <w:rsid w:val="00F418A1"/>
    <w:rsid w:val="00F53744"/>
    <w:rsid w:val="00F53FCA"/>
    <w:rsid w:val="00F55DB4"/>
    <w:rsid w:val="00F56245"/>
    <w:rsid w:val="00F60C88"/>
    <w:rsid w:val="00F65E8C"/>
    <w:rsid w:val="00F70E52"/>
    <w:rsid w:val="00F73035"/>
    <w:rsid w:val="00F73100"/>
    <w:rsid w:val="00F7537C"/>
    <w:rsid w:val="00F82A8C"/>
    <w:rsid w:val="00F8318E"/>
    <w:rsid w:val="00F8591E"/>
    <w:rsid w:val="00F905E4"/>
    <w:rsid w:val="00F92A71"/>
    <w:rsid w:val="00F93192"/>
    <w:rsid w:val="00F96F35"/>
    <w:rsid w:val="00FA006E"/>
    <w:rsid w:val="00FA182D"/>
    <w:rsid w:val="00FA3662"/>
    <w:rsid w:val="00FA66BA"/>
    <w:rsid w:val="00FB0C58"/>
    <w:rsid w:val="00FB1118"/>
    <w:rsid w:val="00FB22E7"/>
    <w:rsid w:val="00FB3843"/>
    <w:rsid w:val="00FB469E"/>
    <w:rsid w:val="00FC0993"/>
    <w:rsid w:val="00FC0ED6"/>
    <w:rsid w:val="00FC1852"/>
    <w:rsid w:val="00FC27EA"/>
    <w:rsid w:val="00FC3B03"/>
    <w:rsid w:val="00FC4A3F"/>
    <w:rsid w:val="00FC5D20"/>
    <w:rsid w:val="00FC7FA5"/>
    <w:rsid w:val="00FD050C"/>
    <w:rsid w:val="00FD7C00"/>
    <w:rsid w:val="00FE062F"/>
    <w:rsid w:val="00FE07C8"/>
    <w:rsid w:val="00FE1C80"/>
    <w:rsid w:val="00FE3B5C"/>
    <w:rsid w:val="00FE3BBA"/>
    <w:rsid w:val="00FE6226"/>
    <w:rsid w:val="00FE717D"/>
    <w:rsid w:val="00FF08CB"/>
    <w:rsid w:val="00FF2C8C"/>
    <w:rsid w:val="00FF6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0F"/>
    <w:rPr>
      <w:rFonts w:eastAsia="Times New Roman"/>
      <w:sz w:val="24"/>
      <w:szCs w:val="24"/>
      <w:lang w:val="en-US" w:eastAsia="en-US"/>
    </w:rPr>
  </w:style>
  <w:style w:type="paragraph" w:styleId="Heading2">
    <w:name w:val="heading 2"/>
    <w:basedOn w:val="Normal"/>
    <w:next w:val="Normal"/>
    <w:link w:val="Heading2Char"/>
    <w:unhideWhenUsed/>
    <w:qFormat/>
    <w:rsid w:val="005959A7"/>
    <w:pPr>
      <w:keepNext/>
      <w:jc w:val="both"/>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7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170F"/>
    <w:pPr>
      <w:ind w:left="720"/>
      <w:contextualSpacing/>
    </w:pPr>
  </w:style>
  <w:style w:type="paragraph" w:styleId="Header">
    <w:name w:val="header"/>
    <w:basedOn w:val="Normal"/>
    <w:link w:val="HeaderChar"/>
    <w:uiPriority w:val="99"/>
    <w:unhideWhenUsed/>
    <w:rsid w:val="00ED5D2B"/>
    <w:pPr>
      <w:tabs>
        <w:tab w:val="center" w:pos="4680"/>
        <w:tab w:val="right" w:pos="9360"/>
      </w:tabs>
    </w:pPr>
  </w:style>
  <w:style w:type="character" w:customStyle="1" w:styleId="HeaderChar">
    <w:name w:val="Header Char"/>
    <w:link w:val="Header"/>
    <w:uiPriority w:val="99"/>
    <w:rsid w:val="00ED5D2B"/>
    <w:rPr>
      <w:rFonts w:eastAsia="Times New Roman" w:cs="Times New Roman"/>
      <w:sz w:val="24"/>
      <w:szCs w:val="24"/>
    </w:rPr>
  </w:style>
  <w:style w:type="paragraph" w:styleId="Footer">
    <w:name w:val="footer"/>
    <w:basedOn w:val="Normal"/>
    <w:link w:val="FooterChar"/>
    <w:uiPriority w:val="99"/>
    <w:unhideWhenUsed/>
    <w:rsid w:val="00ED5D2B"/>
    <w:pPr>
      <w:tabs>
        <w:tab w:val="center" w:pos="4680"/>
        <w:tab w:val="right" w:pos="9360"/>
      </w:tabs>
    </w:pPr>
  </w:style>
  <w:style w:type="character" w:customStyle="1" w:styleId="FooterChar">
    <w:name w:val="Footer Char"/>
    <w:link w:val="Footer"/>
    <w:uiPriority w:val="99"/>
    <w:rsid w:val="00ED5D2B"/>
    <w:rPr>
      <w:rFonts w:eastAsia="Times New Roman" w:cs="Times New Roman"/>
      <w:sz w:val="24"/>
      <w:szCs w:val="24"/>
    </w:rPr>
  </w:style>
  <w:style w:type="character" w:customStyle="1" w:styleId="Heading2Char">
    <w:name w:val="Heading 2 Char"/>
    <w:link w:val="Heading2"/>
    <w:rsid w:val="005959A7"/>
    <w:rPr>
      <w:rFonts w:eastAsia="Times New Roman" w:cs="Times New Roman"/>
      <w:b/>
      <w:szCs w:val="20"/>
    </w:rPr>
  </w:style>
  <w:style w:type="character" w:customStyle="1" w:styleId="fontstyle01">
    <w:name w:val="fontstyle01"/>
    <w:rsid w:val="000B6247"/>
    <w:rPr>
      <w:rFonts w:ascii="Times New Roman" w:hAnsi="Times New Roman" w:cs="Times New Roman" w:hint="default"/>
      <w:b w:val="0"/>
      <w:bCs w:val="0"/>
      <w:i w:val="0"/>
      <w:iCs w:val="0"/>
      <w:color w:val="000000"/>
      <w:sz w:val="24"/>
      <w:szCs w:val="24"/>
    </w:rPr>
  </w:style>
  <w:style w:type="character" w:customStyle="1" w:styleId="fontstyle21">
    <w:name w:val="fontstyle21"/>
    <w:rsid w:val="000B6247"/>
    <w:rPr>
      <w:rFonts w:ascii="Times New Roman Italic" w:hAnsi="Times New Roman Italic" w:hint="default"/>
      <w:b w:val="0"/>
      <w:bCs w:val="0"/>
      <w:i/>
      <w:iCs/>
      <w:color w:val="000000"/>
      <w:sz w:val="24"/>
      <w:szCs w:val="24"/>
    </w:rPr>
  </w:style>
  <w:style w:type="character" w:customStyle="1" w:styleId="fontstyle11">
    <w:name w:val="fontstyle11"/>
    <w:rsid w:val="000B6247"/>
    <w:rPr>
      <w:rFonts w:ascii="Times New Roman" w:hAnsi="Times New Roman" w:cs="Times New Roman" w:hint="default"/>
      <w:b w:val="0"/>
      <w:bCs w:val="0"/>
      <w:i/>
      <w:iCs/>
      <w:color w:val="000000"/>
      <w:sz w:val="18"/>
      <w:szCs w:val="18"/>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E16D66"/>
    <w:rPr>
      <w:sz w:val="20"/>
      <w:szCs w:val="20"/>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link w:val="FootnoteText"/>
    <w:rsid w:val="00E16D66"/>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4_"/>
    <w:qFormat/>
    <w:rsid w:val="00E16D66"/>
    <w:rPr>
      <w:vertAlign w:val="superscript"/>
    </w:rPr>
  </w:style>
  <w:style w:type="character" w:styleId="Hyperlink">
    <w:name w:val="Hyperlink"/>
    <w:uiPriority w:val="99"/>
    <w:unhideWhenUsed/>
    <w:rsid w:val="00DF480A"/>
    <w:rPr>
      <w:color w:val="0000FF"/>
      <w:u w:val="single"/>
    </w:rPr>
  </w:style>
  <w:style w:type="character" w:customStyle="1" w:styleId="UnresolvedMention">
    <w:name w:val="Unresolved Mention"/>
    <w:uiPriority w:val="99"/>
    <w:semiHidden/>
    <w:unhideWhenUsed/>
    <w:rsid w:val="00DF480A"/>
    <w:rPr>
      <w:color w:val="605E5C"/>
      <w:shd w:val="clear" w:color="auto" w:fill="E1DFDD"/>
    </w:rPr>
  </w:style>
  <w:style w:type="paragraph" w:styleId="NoSpacing">
    <w:name w:val="No Spacing"/>
    <w:uiPriority w:val="1"/>
    <w:qFormat/>
    <w:rsid w:val="004A0B2F"/>
    <w:pPr>
      <w:jc w:val="both"/>
    </w:pPr>
    <w:rPr>
      <w:rFonts w:eastAsia="Arial"/>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0F"/>
    <w:rPr>
      <w:rFonts w:eastAsia="Times New Roman"/>
      <w:sz w:val="24"/>
      <w:szCs w:val="24"/>
      <w:lang w:val="en-US" w:eastAsia="en-US"/>
    </w:rPr>
  </w:style>
  <w:style w:type="paragraph" w:styleId="Heading2">
    <w:name w:val="heading 2"/>
    <w:basedOn w:val="Normal"/>
    <w:next w:val="Normal"/>
    <w:link w:val="Heading2Char"/>
    <w:unhideWhenUsed/>
    <w:qFormat/>
    <w:rsid w:val="005959A7"/>
    <w:pPr>
      <w:keepNext/>
      <w:jc w:val="both"/>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7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170F"/>
    <w:pPr>
      <w:ind w:left="720"/>
      <w:contextualSpacing/>
    </w:pPr>
  </w:style>
  <w:style w:type="paragraph" w:styleId="Header">
    <w:name w:val="header"/>
    <w:basedOn w:val="Normal"/>
    <w:link w:val="HeaderChar"/>
    <w:uiPriority w:val="99"/>
    <w:unhideWhenUsed/>
    <w:rsid w:val="00ED5D2B"/>
    <w:pPr>
      <w:tabs>
        <w:tab w:val="center" w:pos="4680"/>
        <w:tab w:val="right" w:pos="9360"/>
      </w:tabs>
    </w:pPr>
  </w:style>
  <w:style w:type="character" w:customStyle="1" w:styleId="HeaderChar">
    <w:name w:val="Header Char"/>
    <w:link w:val="Header"/>
    <w:uiPriority w:val="99"/>
    <w:rsid w:val="00ED5D2B"/>
    <w:rPr>
      <w:rFonts w:eastAsia="Times New Roman" w:cs="Times New Roman"/>
      <w:sz w:val="24"/>
      <w:szCs w:val="24"/>
    </w:rPr>
  </w:style>
  <w:style w:type="paragraph" w:styleId="Footer">
    <w:name w:val="footer"/>
    <w:basedOn w:val="Normal"/>
    <w:link w:val="FooterChar"/>
    <w:uiPriority w:val="99"/>
    <w:unhideWhenUsed/>
    <w:rsid w:val="00ED5D2B"/>
    <w:pPr>
      <w:tabs>
        <w:tab w:val="center" w:pos="4680"/>
        <w:tab w:val="right" w:pos="9360"/>
      </w:tabs>
    </w:pPr>
  </w:style>
  <w:style w:type="character" w:customStyle="1" w:styleId="FooterChar">
    <w:name w:val="Footer Char"/>
    <w:link w:val="Footer"/>
    <w:uiPriority w:val="99"/>
    <w:rsid w:val="00ED5D2B"/>
    <w:rPr>
      <w:rFonts w:eastAsia="Times New Roman" w:cs="Times New Roman"/>
      <w:sz w:val="24"/>
      <w:szCs w:val="24"/>
    </w:rPr>
  </w:style>
  <w:style w:type="character" w:customStyle="1" w:styleId="Heading2Char">
    <w:name w:val="Heading 2 Char"/>
    <w:link w:val="Heading2"/>
    <w:rsid w:val="005959A7"/>
    <w:rPr>
      <w:rFonts w:eastAsia="Times New Roman" w:cs="Times New Roman"/>
      <w:b/>
      <w:szCs w:val="20"/>
    </w:rPr>
  </w:style>
  <w:style w:type="character" w:customStyle="1" w:styleId="fontstyle01">
    <w:name w:val="fontstyle01"/>
    <w:rsid w:val="000B6247"/>
    <w:rPr>
      <w:rFonts w:ascii="Times New Roman" w:hAnsi="Times New Roman" w:cs="Times New Roman" w:hint="default"/>
      <w:b w:val="0"/>
      <w:bCs w:val="0"/>
      <w:i w:val="0"/>
      <w:iCs w:val="0"/>
      <w:color w:val="000000"/>
      <w:sz w:val="24"/>
      <w:szCs w:val="24"/>
    </w:rPr>
  </w:style>
  <w:style w:type="character" w:customStyle="1" w:styleId="fontstyle21">
    <w:name w:val="fontstyle21"/>
    <w:rsid w:val="000B6247"/>
    <w:rPr>
      <w:rFonts w:ascii="Times New Roman Italic" w:hAnsi="Times New Roman Italic" w:hint="default"/>
      <w:b w:val="0"/>
      <w:bCs w:val="0"/>
      <w:i/>
      <w:iCs/>
      <w:color w:val="000000"/>
      <w:sz w:val="24"/>
      <w:szCs w:val="24"/>
    </w:rPr>
  </w:style>
  <w:style w:type="character" w:customStyle="1" w:styleId="fontstyle11">
    <w:name w:val="fontstyle11"/>
    <w:rsid w:val="000B6247"/>
    <w:rPr>
      <w:rFonts w:ascii="Times New Roman" w:hAnsi="Times New Roman" w:cs="Times New Roman" w:hint="default"/>
      <w:b w:val="0"/>
      <w:bCs w:val="0"/>
      <w:i/>
      <w:iCs/>
      <w:color w:val="000000"/>
      <w:sz w:val="18"/>
      <w:szCs w:val="18"/>
    </w:rPr>
  </w:style>
  <w:style w:type="paragraph" w:styleId="FootnoteText">
    <w:name w:val="footnote text"/>
    <w:aliases w:val="Char,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E16D66"/>
    <w:rPr>
      <w:sz w:val="20"/>
      <w:szCs w:val="20"/>
    </w:rPr>
  </w:style>
  <w:style w:type="character" w:customStyle="1" w:styleId="FootnoteTextChar">
    <w:name w:val="Footnote Text Char"/>
    <w:aliases w:val="Char Char,Footnote Text Char Char Char Char Char Char,Footnote Text Char Char Char Char Char Char Ch Char,fn Char,footnote text Char,Footnotes Char,Footnote ak Char,Footnotes Char Char Char,Footnotes Char Ch Char,Geneva 9 Char,f Char1"/>
    <w:link w:val="FootnoteText"/>
    <w:rsid w:val="00E16D66"/>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4_"/>
    <w:qFormat/>
    <w:rsid w:val="00E16D66"/>
    <w:rPr>
      <w:vertAlign w:val="superscript"/>
    </w:rPr>
  </w:style>
  <w:style w:type="character" w:styleId="Hyperlink">
    <w:name w:val="Hyperlink"/>
    <w:uiPriority w:val="99"/>
    <w:unhideWhenUsed/>
    <w:rsid w:val="00DF480A"/>
    <w:rPr>
      <w:color w:val="0000FF"/>
      <w:u w:val="single"/>
    </w:rPr>
  </w:style>
  <w:style w:type="character" w:customStyle="1" w:styleId="UnresolvedMention">
    <w:name w:val="Unresolved Mention"/>
    <w:uiPriority w:val="99"/>
    <w:semiHidden/>
    <w:unhideWhenUsed/>
    <w:rsid w:val="00DF480A"/>
    <w:rPr>
      <w:color w:val="605E5C"/>
      <w:shd w:val="clear" w:color="auto" w:fill="E1DFDD"/>
    </w:rPr>
  </w:style>
  <w:style w:type="paragraph" w:styleId="NoSpacing">
    <w:name w:val="No Spacing"/>
    <w:uiPriority w:val="1"/>
    <w:qFormat/>
    <w:rsid w:val="004A0B2F"/>
    <w:pPr>
      <w:jc w:val="both"/>
    </w:pPr>
    <w:rPr>
      <w:rFonts w:eastAsia="Arial"/>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6485">
      <w:bodyDiv w:val="1"/>
      <w:marLeft w:val="0"/>
      <w:marRight w:val="0"/>
      <w:marTop w:val="0"/>
      <w:marBottom w:val="0"/>
      <w:divBdr>
        <w:top w:val="none" w:sz="0" w:space="0" w:color="auto"/>
        <w:left w:val="none" w:sz="0" w:space="0" w:color="auto"/>
        <w:bottom w:val="none" w:sz="0" w:space="0" w:color="auto"/>
        <w:right w:val="none" w:sz="0" w:space="0" w:color="auto"/>
      </w:divBdr>
    </w:div>
    <w:div w:id="15994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8CFBD5A-45C0-4BD8-A294-D019E3FEB4C8}">
  <ds:schemaRefs>
    <ds:schemaRef ds:uri="http://schemas.openxmlformats.org/officeDocument/2006/bibliography"/>
  </ds:schemaRefs>
</ds:datastoreItem>
</file>

<file path=customXml/itemProps2.xml><?xml version="1.0" encoding="utf-8"?>
<ds:datastoreItem xmlns:ds="http://schemas.openxmlformats.org/officeDocument/2006/customXml" ds:itemID="{5CC50330-0CBC-4D27-BB93-B946AEF25F18}"/>
</file>

<file path=customXml/itemProps3.xml><?xml version="1.0" encoding="utf-8"?>
<ds:datastoreItem xmlns:ds="http://schemas.openxmlformats.org/officeDocument/2006/customXml" ds:itemID="{FC81E262-7919-4C48-9B36-1207ED0A6E69}"/>
</file>

<file path=customXml/itemProps4.xml><?xml version="1.0" encoding="utf-8"?>
<ds:datastoreItem xmlns:ds="http://schemas.openxmlformats.org/officeDocument/2006/customXml" ds:itemID="{FD81BDD5-6148-490A-9D37-75B719810CFE}"/>
</file>

<file path=docProps/app.xml><?xml version="1.0" encoding="utf-8"?>
<Properties xmlns="http://schemas.openxmlformats.org/officeDocument/2006/extended-properties" xmlns:vt="http://schemas.openxmlformats.org/officeDocument/2006/docPropsVTypes">
  <Template>Normal</Template>
  <TotalTime>264</TotalTime>
  <Pages>15</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36441</CharactersWithSpaces>
  <SharedDoc>false</SharedDoc>
  <HLinks>
    <vt:vector size="12" baseType="variant">
      <vt:variant>
        <vt:i4>6946930</vt:i4>
      </vt:variant>
      <vt:variant>
        <vt:i4>3</vt:i4>
      </vt:variant>
      <vt:variant>
        <vt:i4>0</vt:i4>
      </vt:variant>
      <vt:variant>
        <vt:i4>5</vt:i4>
      </vt:variant>
      <vt:variant>
        <vt:lpwstr>http://ninhthuantourism.vn/</vt:lpwstr>
      </vt:variant>
      <vt:variant>
        <vt:lpwstr/>
      </vt:variant>
      <vt:variant>
        <vt:i4>6029326</vt:i4>
      </vt:variant>
      <vt:variant>
        <vt:i4>0</vt:i4>
      </vt:variant>
      <vt:variant>
        <vt:i4>0</vt:i4>
      </vt:variant>
      <vt:variant>
        <vt:i4>5</vt:i4>
      </vt:variant>
      <vt:variant>
        <vt:lpwstr>https://thuvienninhthuan.vn/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23</cp:revision>
  <dcterms:created xsi:type="dcterms:W3CDTF">2024-11-05T11:52:00Z</dcterms:created>
  <dcterms:modified xsi:type="dcterms:W3CDTF">2024-12-24T03:44:00Z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